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84"/>
          <w:szCs w:val="84"/>
        </w:rPr>
      </w:pPr>
    </w:p>
    <w:p>
      <w:pPr>
        <w:jc w:val="center"/>
        <w:rPr>
          <w:b/>
          <w:bCs/>
          <w:sz w:val="84"/>
          <w:szCs w:val="84"/>
        </w:rPr>
      </w:pPr>
      <w:r>
        <w:rPr>
          <w:rFonts w:hint="eastAsia"/>
          <w:b/>
          <w:bCs/>
          <w:sz w:val="84"/>
          <w:szCs w:val="84"/>
        </w:rPr>
        <w:t>招</w:t>
      </w:r>
    </w:p>
    <w:p>
      <w:pPr>
        <w:jc w:val="center"/>
        <w:rPr>
          <w:b/>
          <w:bCs/>
          <w:sz w:val="84"/>
          <w:szCs w:val="84"/>
        </w:rPr>
      </w:pPr>
      <w:r>
        <w:rPr>
          <w:rFonts w:hint="eastAsia"/>
          <w:b/>
          <w:bCs/>
          <w:sz w:val="84"/>
          <w:szCs w:val="84"/>
        </w:rPr>
        <w:t>标</w:t>
      </w:r>
    </w:p>
    <w:p>
      <w:pPr>
        <w:jc w:val="center"/>
        <w:rPr>
          <w:b/>
          <w:bCs/>
          <w:sz w:val="84"/>
          <w:szCs w:val="84"/>
        </w:rPr>
      </w:pPr>
      <w:r>
        <w:rPr>
          <w:rFonts w:hint="eastAsia"/>
          <w:b/>
          <w:bCs/>
          <w:sz w:val="84"/>
          <w:szCs w:val="84"/>
        </w:rPr>
        <w:t>书</w:t>
      </w:r>
    </w:p>
    <w:p>
      <w:pPr>
        <w:jc w:val="center"/>
        <w:rPr>
          <w:b/>
          <w:bCs/>
          <w:sz w:val="84"/>
          <w:szCs w:val="84"/>
        </w:rPr>
      </w:pPr>
    </w:p>
    <w:p>
      <w:pPr>
        <w:jc w:val="center"/>
        <w:rPr>
          <w:b/>
          <w:bCs/>
          <w:sz w:val="84"/>
          <w:szCs w:val="84"/>
        </w:rPr>
      </w:pPr>
    </w:p>
    <w:p>
      <w:pPr>
        <w:jc w:val="center"/>
        <w:rPr>
          <w:b/>
          <w:bCs/>
          <w:sz w:val="84"/>
          <w:szCs w:val="84"/>
        </w:rPr>
      </w:pPr>
    </w:p>
    <w:p>
      <w:pPr>
        <w:ind w:firstLine="1405" w:firstLineChars="500"/>
        <w:rPr>
          <w:b/>
          <w:bCs/>
          <w:sz w:val="28"/>
          <w:szCs w:val="28"/>
        </w:rPr>
      </w:pPr>
      <w:r>
        <w:rPr>
          <w:rFonts w:hint="eastAsia"/>
          <w:b/>
          <w:bCs/>
          <w:sz w:val="28"/>
          <w:szCs w:val="28"/>
        </w:rPr>
        <w:t xml:space="preserve">项目名称：     2026年度电力交易                           </w:t>
      </w:r>
    </w:p>
    <w:p>
      <w:pPr>
        <w:ind w:firstLine="1405" w:firstLineChars="500"/>
        <w:rPr>
          <w:b/>
          <w:bCs/>
          <w:sz w:val="28"/>
          <w:szCs w:val="28"/>
        </w:rPr>
      </w:pPr>
      <w:r>
        <w:rPr>
          <w:rFonts w:hint="eastAsia"/>
          <w:b/>
          <w:bCs/>
          <w:sz w:val="28"/>
          <w:szCs w:val="28"/>
        </w:rPr>
        <w:t>招 标 人：深圳市景田食品饮料南通有限公司</w:t>
      </w:r>
    </w:p>
    <w:p>
      <w:pPr>
        <w:ind w:firstLine="1405" w:firstLineChars="500"/>
        <w:rPr>
          <w:b/>
          <w:bCs/>
          <w:sz w:val="28"/>
          <w:szCs w:val="28"/>
        </w:rPr>
      </w:pPr>
      <w:r>
        <w:rPr>
          <w:rFonts w:hint="eastAsia"/>
          <w:b/>
          <w:bCs/>
          <w:sz w:val="28"/>
          <w:szCs w:val="28"/>
        </w:rPr>
        <w:t>投 标 人：</w:t>
      </w:r>
      <w:permStart w:id="0" w:edGrp="everyone"/>
      <w:r>
        <w:rPr>
          <w:rFonts w:hint="eastAsia"/>
          <w:b/>
          <w:bCs/>
          <w:color w:val="FF0000"/>
          <w:sz w:val="28"/>
          <w:szCs w:val="28"/>
          <w:u w:val="single"/>
        </w:rPr>
        <w:t xml:space="preserve">                              </w:t>
      </w:r>
      <w:permEnd w:id="0"/>
      <w:r>
        <w:rPr>
          <w:rFonts w:hint="eastAsia"/>
          <w:b/>
          <w:bCs/>
          <w:sz w:val="28"/>
          <w:szCs w:val="28"/>
        </w:rPr>
        <w:t xml:space="preserve">                                </w:t>
      </w:r>
    </w:p>
    <w:p>
      <w:pPr>
        <w:rPr>
          <w:b/>
          <w:bCs/>
          <w:sz w:val="28"/>
          <w:szCs w:val="28"/>
        </w:rPr>
      </w:pPr>
      <w:r>
        <w:rPr>
          <w:rFonts w:hint="eastAsia"/>
          <w:b/>
          <w:bCs/>
          <w:sz w:val="28"/>
          <w:szCs w:val="28"/>
        </w:rPr>
        <w:t xml:space="preserve">          日    期：</w:t>
      </w:r>
      <w:permStart w:id="1" w:edGrp="everyone"/>
      <w:r>
        <w:rPr>
          <w:rFonts w:hint="eastAsia"/>
          <w:b/>
          <w:bCs/>
          <w:color w:val="FF0000"/>
          <w:sz w:val="28"/>
          <w:szCs w:val="28"/>
          <w:u w:val="single"/>
        </w:rPr>
        <w:t xml:space="preserve">                              </w:t>
      </w:r>
      <w:permEnd w:id="1"/>
      <w:r>
        <w:rPr>
          <w:rFonts w:hint="eastAsia"/>
          <w:b/>
          <w:bCs/>
          <w:sz w:val="28"/>
          <w:szCs w:val="28"/>
        </w:rPr>
        <w:t xml:space="preserve">                              </w:t>
      </w:r>
    </w:p>
    <w:p>
      <w:pPr>
        <w:rPr>
          <w:sz w:val="84"/>
          <w:szCs w:val="84"/>
        </w:rPr>
      </w:pPr>
    </w:p>
    <w:p>
      <w:pPr>
        <w:rPr>
          <w:sz w:val="84"/>
          <w:szCs w:val="84"/>
        </w:rPr>
      </w:pPr>
    </w:p>
    <w:p>
      <w:pPr>
        <w:jc w:val="center"/>
        <w:rPr>
          <w:rFonts w:hint="eastAsia" w:asciiTheme="minorEastAsia" w:hAnsiTheme="minorEastAsia"/>
          <w:b/>
          <w:bCs/>
          <w:sz w:val="36"/>
          <w:szCs w:val="36"/>
        </w:rPr>
      </w:pPr>
      <w:r>
        <w:rPr>
          <w:rFonts w:hint="eastAsia" w:asciiTheme="minorEastAsia" w:hAnsiTheme="minorEastAsia"/>
          <w:b/>
          <w:bCs/>
          <w:sz w:val="36"/>
          <w:szCs w:val="36"/>
        </w:rPr>
        <w:t>邀 请 函</w:t>
      </w:r>
    </w:p>
    <w:p>
      <w:pPr>
        <w:jc w:val="center"/>
        <w:rPr>
          <w:rFonts w:hint="eastAsia" w:asciiTheme="minorEastAsia" w:hAnsiTheme="minorEastAsia"/>
          <w:b/>
          <w:bCs/>
          <w:sz w:val="36"/>
          <w:szCs w:val="36"/>
        </w:rPr>
      </w:pPr>
    </w:p>
    <w:p>
      <w:pPr>
        <w:rPr>
          <w:rFonts w:hint="eastAsia" w:asciiTheme="minorEastAsia" w:hAnsiTheme="minorEastAsia"/>
          <w:b/>
          <w:bCs/>
          <w:sz w:val="28"/>
          <w:szCs w:val="28"/>
        </w:rPr>
      </w:pPr>
      <w:r>
        <w:rPr>
          <w:rFonts w:hint="eastAsia" w:asciiTheme="minorEastAsia" w:hAnsiTheme="minorEastAsia"/>
          <w:b/>
          <w:bCs/>
          <w:sz w:val="28"/>
          <w:szCs w:val="28"/>
        </w:rPr>
        <w:t>致各售电公司：</w:t>
      </w:r>
    </w:p>
    <w:p>
      <w:pPr>
        <w:ind w:firstLine="560" w:firstLineChars="200"/>
        <w:rPr>
          <w:rFonts w:hint="eastAsia" w:asciiTheme="minorEastAsia" w:hAnsiTheme="minorEastAsia"/>
          <w:sz w:val="28"/>
          <w:szCs w:val="28"/>
        </w:rPr>
      </w:pPr>
      <w:r>
        <w:rPr>
          <w:rFonts w:hint="eastAsia" w:asciiTheme="minorEastAsia" w:hAnsiTheme="minorEastAsia"/>
          <w:sz w:val="28"/>
          <w:szCs w:val="28"/>
        </w:rPr>
        <w:t>为更好的完成2026年电力采购工作，我司拟对该项目采用公开招标的方式选择合作单位，方案由各售电公司根据我司提供的备选项中自主选择，亦可提供其他合理的投标书。</w:t>
      </w:r>
    </w:p>
    <w:p>
      <w:pPr>
        <w:ind w:firstLine="560" w:firstLineChars="200"/>
        <w:rPr>
          <w:rFonts w:hint="eastAsia" w:asciiTheme="minorEastAsia" w:hAnsiTheme="minorEastAsia"/>
          <w:sz w:val="28"/>
          <w:szCs w:val="28"/>
        </w:rPr>
      </w:pPr>
      <w:r>
        <w:rPr>
          <w:rFonts w:asciiTheme="minorEastAsia" w:hAnsiTheme="minorEastAsia"/>
          <w:sz w:val="28"/>
          <w:szCs w:val="28"/>
        </w:rPr>
        <w:t>投标人应在</w:t>
      </w:r>
      <w:r>
        <w:rPr>
          <w:rFonts w:asciiTheme="minorEastAsia" w:hAnsiTheme="minorEastAsia"/>
          <w:b/>
          <w:bCs/>
          <w:color w:val="EE0000"/>
          <w:sz w:val="28"/>
          <w:szCs w:val="28"/>
        </w:rPr>
        <w:t xml:space="preserve"> 20</w:t>
      </w:r>
      <w:r>
        <w:rPr>
          <w:rFonts w:hint="eastAsia" w:asciiTheme="minorEastAsia" w:hAnsiTheme="minorEastAsia"/>
          <w:b/>
          <w:bCs/>
          <w:color w:val="EE0000"/>
          <w:sz w:val="28"/>
          <w:szCs w:val="28"/>
        </w:rPr>
        <w:t>25</w:t>
      </w:r>
      <w:r>
        <w:rPr>
          <w:rFonts w:asciiTheme="minorEastAsia" w:hAnsiTheme="minorEastAsia"/>
          <w:b/>
          <w:bCs/>
          <w:color w:val="EE0000"/>
          <w:sz w:val="28"/>
          <w:szCs w:val="28"/>
        </w:rPr>
        <w:t xml:space="preserve">年 </w:t>
      </w:r>
      <w:r>
        <w:rPr>
          <w:rFonts w:hint="eastAsia" w:asciiTheme="minorEastAsia" w:hAnsiTheme="minorEastAsia"/>
          <w:b/>
          <w:bCs/>
          <w:color w:val="EE0000"/>
          <w:sz w:val="28"/>
          <w:szCs w:val="28"/>
          <w:lang w:val="en-US" w:eastAsia="zh-CN"/>
        </w:rPr>
        <w:t>12</w:t>
      </w:r>
      <w:r>
        <w:rPr>
          <w:rFonts w:asciiTheme="minorEastAsia" w:hAnsiTheme="minorEastAsia"/>
          <w:b/>
          <w:bCs/>
          <w:color w:val="EE0000"/>
          <w:sz w:val="28"/>
          <w:szCs w:val="28"/>
        </w:rPr>
        <w:t xml:space="preserve"> 月 </w:t>
      </w:r>
      <w:r>
        <w:rPr>
          <w:rFonts w:hint="eastAsia" w:asciiTheme="minorEastAsia" w:hAnsiTheme="minorEastAsia"/>
          <w:b/>
          <w:bCs/>
          <w:color w:val="EE0000"/>
          <w:sz w:val="28"/>
          <w:szCs w:val="28"/>
          <w:lang w:val="en-US" w:eastAsia="zh-CN"/>
        </w:rPr>
        <w:t>3</w:t>
      </w:r>
      <w:r>
        <w:rPr>
          <w:rFonts w:asciiTheme="minorEastAsia" w:hAnsiTheme="minorEastAsia"/>
          <w:b/>
          <w:bCs/>
          <w:color w:val="EE0000"/>
          <w:sz w:val="28"/>
          <w:szCs w:val="28"/>
        </w:rPr>
        <w:t>日</w:t>
      </w:r>
      <w:r>
        <w:rPr>
          <w:rFonts w:asciiTheme="minorEastAsia" w:hAnsiTheme="minorEastAsia"/>
          <w:sz w:val="28"/>
          <w:szCs w:val="28"/>
        </w:rPr>
        <w:t>之前</w:t>
      </w:r>
      <w:r>
        <w:rPr>
          <w:rFonts w:hint="eastAsia" w:asciiTheme="minorEastAsia" w:hAnsiTheme="minorEastAsia"/>
          <w:sz w:val="28"/>
          <w:szCs w:val="28"/>
        </w:rPr>
        <w:t>邮寄售电</w:t>
      </w:r>
      <w:r>
        <w:rPr>
          <w:rFonts w:asciiTheme="minorEastAsia" w:hAnsiTheme="minorEastAsia"/>
          <w:sz w:val="28"/>
          <w:szCs w:val="28"/>
        </w:rPr>
        <w:t>投标</w:t>
      </w:r>
      <w:r>
        <w:rPr>
          <w:rFonts w:hint="eastAsia" w:asciiTheme="minorEastAsia" w:hAnsiTheme="minorEastAsia"/>
          <w:sz w:val="28"/>
          <w:szCs w:val="28"/>
        </w:rPr>
        <w:t>书及公司资料至以下地址：</w:t>
      </w:r>
    </w:p>
    <w:p>
      <w:pPr>
        <w:ind w:firstLine="560" w:firstLineChars="200"/>
        <w:rPr>
          <w:rFonts w:hint="eastAsia" w:asciiTheme="minorEastAsia" w:hAnsiTheme="minorEastAsia"/>
          <w:sz w:val="28"/>
          <w:szCs w:val="28"/>
        </w:rPr>
      </w:pPr>
      <w:r>
        <w:rPr>
          <w:rFonts w:hint="eastAsia" w:asciiTheme="minorEastAsia" w:hAnsiTheme="minorEastAsia"/>
          <w:sz w:val="28"/>
          <w:szCs w:val="28"/>
        </w:rPr>
        <w:t>收件人：江苏省购电招标小组</w:t>
      </w:r>
    </w:p>
    <w:p>
      <w:pPr>
        <w:ind w:firstLine="560" w:firstLineChars="200"/>
        <w:rPr>
          <w:rFonts w:hint="eastAsia" w:asciiTheme="minorEastAsia" w:hAnsiTheme="minorEastAsia"/>
          <w:sz w:val="28"/>
          <w:szCs w:val="28"/>
        </w:rPr>
      </w:pPr>
      <w:r>
        <w:rPr>
          <w:rFonts w:hint="eastAsia" w:asciiTheme="minorEastAsia" w:hAnsiTheme="minorEastAsia"/>
          <w:sz w:val="28"/>
          <w:szCs w:val="28"/>
        </w:rPr>
        <w:t>电  话：18682260514</w:t>
      </w:r>
    </w:p>
    <w:p>
      <w:pPr>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地</w:t>
      </w:r>
      <w:r>
        <w:rPr>
          <w:rFonts w:hint="eastAsia"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址</w:t>
      </w:r>
      <w:r>
        <w:rPr>
          <w:rFonts w:hint="eastAsia" w:asciiTheme="minorEastAsia" w:hAnsiTheme="minorEastAsia"/>
          <w:color w:val="000000" w:themeColor="text1"/>
          <w:sz w:val="28"/>
          <w:szCs w:val="28"/>
          <w14:textFill>
            <w14:solidFill>
              <w14:schemeClr w14:val="tx1"/>
            </w14:solidFill>
          </w14:textFill>
        </w:rPr>
        <w:t>：广东省深圳市南山区桃源街道龙珠四路方大城T2栋20楼</w:t>
      </w:r>
    </w:p>
    <w:p>
      <w:pPr>
        <w:ind w:firstLine="1680" w:firstLineChars="6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景田（深圳）食品饮料集团有限公司</w:t>
      </w:r>
    </w:p>
    <w:p>
      <w:pPr>
        <w:ind w:firstLine="560" w:firstLineChars="200"/>
        <w:rPr>
          <w:rFonts w:asciiTheme="minorEastAsia" w:hAnsiTheme="minorEastAsia"/>
          <w:color w:val="000000" w:themeColor="text1"/>
          <w:sz w:val="28"/>
          <w:szCs w:val="28"/>
          <w14:textFill>
            <w14:solidFill>
              <w14:schemeClr w14:val="tx1"/>
            </w14:solidFill>
          </w14:textFill>
        </w:rPr>
      </w:pPr>
    </w:p>
    <w:p>
      <w:pPr>
        <w:ind w:firstLine="560" w:firstLineChars="200"/>
        <w:rPr>
          <w:rFonts w:hint="eastAsia" w:asciiTheme="minorEastAsia" w:hAnsiTheme="minorEastAsia"/>
          <w:color w:val="000000" w:themeColor="text1"/>
          <w:sz w:val="28"/>
          <w:szCs w:val="28"/>
          <w14:textFill>
            <w14:solidFill>
              <w14:schemeClr w14:val="tx1"/>
            </w14:solidFill>
          </w14:textFill>
        </w:rPr>
      </w:pPr>
    </w:p>
    <w:p>
      <w:pPr>
        <w:ind w:firstLine="560" w:firstLineChars="200"/>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招标投诉人联系方式：0755 26788887-6020</w:t>
      </w: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顺颂</w:t>
      </w:r>
    </w:p>
    <w:p>
      <w:pPr>
        <w:ind w:firstLine="560" w:firstLineChars="200"/>
        <w:rPr>
          <w:rFonts w:hint="eastAsia" w:asciiTheme="minorEastAsia" w:hAnsiTheme="minorEastAsia"/>
          <w:sz w:val="28"/>
          <w:szCs w:val="28"/>
        </w:rPr>
      </w:pPr>
      <w:r>
        <w:rPr>
          <w:rFonts w:hint="eastAsia" w:asciiTheme="minorEastAsia" w:hAnsiTheme="minorEastAsia"/>
          <w:sz w:val="28"/>
          <w:szCs w:val="28"/>
        </w:rPr>
        <w:t>商祺！</w:t>
      </w:r>
    </w:p>
    <w:p>
      <w:pPr>
        <w:ind w:firstLine="560" w:firstLineChars="200"/>
        <w:rPr>
          <w:rFonts w:hint="eastAsia" w:asciiTheme="minorEastAsia" w:hAnsiTheme="minorEastAsia"/>
          <w:sz w:val="28"/>
          <w:szCs w:val="28"/>
        </w:rPr>
      </w:pPr>
    </w:p>
    <w:p>
      <w:pPr>
        <w:ind w:firstLine="562" w:firstLineChars="200"/>
        <w:jc w:val="right"/>
        <w:rPr>
          <w:rFonts w:hint="eastAsia" w:asciiTheme="minorEastAsia" w:hAnsiTheme="minorEastAsia"/>
          <w:b/>
          <w:bCs/>
          <w:sz w:val="28"/>
          <w:szCs w:val="28"/>
        </w:rPr>
      </w:pPr>
      <w:r>
        <w:rPr>
          <w:rFonts w:hint="eastAsia" w:asciiTheme="minorEastAsia" w:hAnsiTheme="minorEastAsia"/>
          <w:b/>
          <w:bCs/>
          <w:sz w:val="28"/>
          <w:szCs w:val="28"/>
        </w:rPr>
        <w:t xml:space="preserve">深圳市景田食品饮料南通有限公司 </w:t>
      </w:r>
    </w:p>
    <w:p>
      <w:pPr>
        <w:ind w:firstLine="562" w:firstLineChars="200"/>
        <w:jc w:val="center"/>
        <w:rPr>
          <w:rFonts w:asciiTheme="minorEastAsia" w:hAnsiTheme="minorEastAsia"/>
          <w:b/>
          <w:bCs/>
          <w:sz w:val="28"/>
          <w:szCs w:val="28"/>
        </w:rPr>
      </w:pPr>
      <w:r>
        <w:rPr>
          <w:rFonts w:hint="eastAsia" w:asciiTheme="minorEastAsia" w:hAnsiTheme="minorEastAsia"/>
          <w:b/>
          <w:bCs/>
          <w:sz w:val="28"/>
          <w:szCs w:val="28"/>
        </w:rPr>
        <w:t xml:space="preserve">                                 2025年11月</w:t>
      </w:r>
      <w:r>
        <w:rPr>
          <w:rFonts w:hint="eastAsia" w:asciiTheme="minorEastAsia" w:hAnsiTheme="minorEastAsia"/>
          <w:b/>
          <w:bCs/>
          <w:sz w:val="28"/>
          <w:szCs w:val="28"/>
          <w:lang w:val="en-US" w:eastAsia="zh-CN"/>
        </w:rPr>
        <w:t>25</w:t>
      </w:r>
      <w:r>
        <w:rPr>
          <w:rFonts w:hint="eastAsia" w:asciiTheme="minorEastAsia" w:hAnsiTheme="minorEastAsia"/>
          <w:b/>
          <w:bCs/>
          <w:sz w:val="28"/>
          <w:szCs w:val="28"/>
        </w:rPr>
        <w:t>日</w:t>
      </w:r>
    </w:p>
    <w:p>
      <w:pPr>
        <w:ind w:firstLine="562" w:firstLineChars="200"/>
        <w:jc w:val="center"/>
        <w:rPr>
          <w:rFonts w:asciiTheme="minorEastAsia" w:hAnsiTheme="minorEastAsia"/>
          <w:b/>
          <w:bCs/>
          <w:sz w:val="28"/>
          <w:szCs w:val="28"/>
        </w:rPr>
      </w:pPr>
    </w:p>
    <w:p>
      <w:pPr>
        <w:ind w:firstLine="723" w:firstLineChars="200"/>
        <w:jc w:val="center"/>
        <w:rPr>
          <w:rFonts w:hint="eastAsia" w:asciiTheme="minorEastAsia" w:hAnsiTheme="minorEastAsia"/>
          <w:b/>
          <w:bCs/>
          <w:sz w:val="36"/>
          <w:szCs w:val="36"/>
        </w:rPr>
      </w:pPr>
    </w:p>
    <w:p>
      <w:pPr>
        <w:ind w:firstLine="723" w:firstLineChars="200"/>
        <w:jc w:val="center"/>
        <w:rPr>
          <w:rFonts w:asciiTheme="minorEastAsia" w:hAnsiTheme="minorEastAsia"/>
          <w:b/>
          <w:bCs/>
          <w:sz w:val="36"/>
          <w:szCs w:val="36"/>
        </w:rPr>
      </w:pPr>
      <w:r>
        <w:rPr>
          <w:rFonts w:hint="eastAsia" w:asciiTheme="minorEastAsia" w:hAnsiTheme="minorEastAsia"/>
          <w:b/>
          <w:bCs/>
          <w:sz w:val="36"/>
          <w:szCs w:val="36"/>
        </w:rPr>
        <w:t>投标人要求</w:t>
      </w:r>
    </w:p>
    <w:p>
      <w:pPr>
        <w:ind w:firstLine="562" w:firstLineChars="200"/>
        <w:rPr>
          <w:rFonts w:asciiTheme="minorEastAsia" w:hAnsiTheme="minorEastAsia"/>
          <w:b/>
          <w:bCs/>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一、2025年度在江苏省内售电量达到30亿千瓦时及以上；</w:t>
      </w:r>
    </w:p>
    <w:p>
      <w:pPr>
        <w:ind w:firstLine="560" w:firstLineChars="200"/>
        <w:rPr>
          <w:rFonts w:asciiTheme="minorEastAsia" w:hAnsiTheme="minorEastAsia"/>
          <w:sz w:val="28"/>
          <w:szCs w:val="28"/>
        </w:rPr>
      </w:pPr>
      <w:r>
        <w:rPr>
          <w:rFonts w:hint="eastAsia" w:asciiTheme="minorEastAsia" w:hAnsiTheme="minorEastAsia"/>
          <w:sz w:val="28"/>
          <w:szCs w:val="28"/>
        </w:rPr>
        <w:t>二、售电履约保函额度2400万元以上；</w:t>
      </w:r>
    </w:p>
    <w:p>
      <w:pPr>
        <w:ind w:firstLine="560" w:firstLineChars="200"/>
        <w:rPr>
          <w:rFonts w:asciiTheme="minorEastAsia" w:hAnsiTheme="minorEastAsia"/>
          <w:sz w:val="28"/>
          <w:szCs w:val="28"/>
        </w:rPr>
      </w:pPr>
      <w:r>
        <w:rPr>
          <w:rFonts w:hint="eastAsia" w:asciiTheme="minorEastAsia" w:hAnsiTheme="minorEastAsia"/>
          <w:sz w:val="28"/>
          <w:szCs w:val="28"/>
        </w:rPr>
        <w:t>三、投标资料需包括（不限于）：</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1、报价单</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2、营业执照复印件</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3、2025年度售电量及履约保额的有效证明材料复印件</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4、一般纳税人资格复印件</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5、公司法定代表人身份证及代理人身份证复印件</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color w:val="000000" w:themeColor="text1"/>
          <w:sz w:val="28"/>
          <w:szCs w:val="28"/>
          <w14:textFill>
            <w14:solidFill>
              <w14:schemeClr w14:val="tx1"/>
            </w14:solidFill>
          </w14:textFill>
        </w:rPr>
        <w:t>以上资料均需公章盖章原件</w:t>
      </w: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asciiTheme="minorEastAsia" w:hAnsiTheme="minorEastAsia"/>
          <w:b/>
          <w:bCs/>
          <w:sz w:val="28"/>
          <w:szCs w:val="28"/>
        </w:rPr>
      </w:pPr>
    </w:p>
    <w:p>
      <w:pPr>
        <w:ind w:firstLine="562" w:firstLineChars="200"/>
        <w:jc w:val="center"/>
        <w:rPr>
          <w:rFonts w:hint="eastAsia" w:asciiTheme="minorEastAsia" w:hAnsiTheme="minorEastAsia"/>
          <w:b/>
          <w:bCs/>
          <w:sz w:val="28"/>
          <w:szCs w:val="28"/>
        </w:rPr>
      </w:pPr>
    </w:p>
    <w:p>
      <w:pPr>
        <w:ind w:firstLine="3614" w:firstLineChars="1000"/>
        <w:rPr>
          <w:rFonts w:hint="eastAsia" w:asciiTheme="minorEastAsia" w:hAnsiTheme="minorEastAsia"/>
          <w:b/>
          <w:bCs/>
          <w:sz w:val="36"/>
          <w:szCs w:val="36"/>
        </w:rPr>
      </w:pPr>
    </w:p>
    <w:p>
      <w:pPr>
        <w:ind w:firstLine="3614" w:firstLineChars="1000"/>
        <w:rPr>
          <w:rFonts w:hint="eastAsia" w:asciiTheme="minorEastAsia" w:hAnsiTheme="minorEastAsia"/>
          <w:b/>
          <w:bCs/>
          <w:sz w:val="36"/>
          <w:szCs w:val="36"/>
        </w:rPr>
      </w:pPr>
      <w:r>
        <w:rPr>
          <w:rFonts w:hint="eastAsia" w:asciiTheme="minorEastAsia" w:hAnsiTheme="minorEastAsia"/>
          <w:b/>
          <w:bCs/>
          <w:sz w:val="36"/>
          <w:szCs w:val="36"/>
        </w:rPr>
        <w:t>招标公司简介</w:t>
      </w:r>
    </w:p>
    <w:p>
      <w:pPr>
        <w:ind w:firstLine="720" w:firstLineChars="200"/>
        <w:rPr>
          <w:rFonts w:hint="eastAsia" w:asciiTheme="minorEastAsia" w:hAnsiTheme="minorEastAsia"/>
          <w:sz w:val="36"/>
          <w:szCs w:val="36"/>
        </w:rPr>
      </w:pPr>
    </w:p>
    <w:p>
      <w:pPr>
        <w:ind w:firstLine="560" w:firstLineChars="200"/>
        <w:rPr>
          <w:rFonts w:hint="eastAsia" w:asciiTheme="minorEastAsia" w:hAnsiTheme="minorEastAsia"/>
          <w:sz w:val="28"/>
          <w:szCs w:val="28"/>
        </w:rPr>
      </w:pPr>
      <w:r>
        <w:rPr>
          <w:rFonts w:hint="eastAsia" w:asciiTheme="minorEastAsia" w:hAnsiTheme="minorEastAsia"/>
          <w:sz w:val="28"/>
          <w:szCs w:val="28"/>
        </w:rPr>
        <w:t>深圳市景田食品饮料南通有限公司成立于2011年9月21日，位于江苏省南通市如东县经济开发区金沙江路100号。公司注册资本3200万元，主要产品为景田系列瓶（桶）装饮用纯净水，销售地区涉及江苏、浙江、上海等地。</w:t>
      </w:r>
    </w:p>
    <w:p>
      <w:pPr>
        <w:ind w:firstLine="560" w:firstLineChars="200"/>
        <w:rPr>
          <w:rFonts w:hint="eastAsia" w:asciiTheme="minorEastAsia" w:hAnsiTheme="minorEastAsia"/>
          <w:sz w:val="28"/>
          <w:szCs w:val="28"/>
        </w:rPr>
      </w:pPr>
      <w:r>
        <w:rPr>
          <w:rFonts w:hint="eastAsia" w:asciiTheme="minorEastAsia" w:hAnsiTheme="minorEastAsia"/>
          <w:sz w:val="28"/>
          <w:szCs w:val="28"/>
        </w:rPr>
        <w:t>公司目前呈稳定发展态势，前景广阔！</w:t>
      </w:r>
    </w:p>
    <w:p>
      <w:pPr>
        <w:ind w:firstLine="560" w:firstLineChars="200"/>
        <w:rPr>
          <w:rFonts w:hint="eastAsia" w:asciiTheme="minorEastAsia" w:hAnsiTheme="minorEastAsia"/>
          <w:sz w:val="28"/>
          <w:szCs w:val="28"/>
        </w:rPr>
      </w:pPr>
      <w:r>
        <w:rPr>
          <w:rFonts w:hint="eastAsia" w:asciiTheme="minorEastAsia" w:hAnsiTheme="minorEastAsia"/>
          <w:sz w:val="28"/>
          <w:szCs w:val="28"/>
        </w:rPr>
        <w:t>2026年用电量约1000万千瓦时。</w:t>
      </w: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hint="eastAsia" w:asciiTheme="minorEastAsia" w:hAnsiTheme="minorEastAsia"/>
          <w:sz w:val="28"/>
          <w:szCs w:val="28"/>
        </w:rPr>
      </w:pPr>
    </w:p>
    <w:p>
      <w:pPr>
        <w:ind w:firstLine="560" w:firstLineChars="200"/>
        <w:rPr>
          <w:rFonts w:asciiTheme="minorEastAsia" w:hAnsiTheme="minorEastAsia"/>
          <w:sz w:val="28"/>
          <w:szCs w:val="28"/>
        </w:rPr>
      </w:pPr>
    </w:p>
    <w:p>
      <w:pPr>
        <w:ind w:firstLine="560" w:firstLineChars="200"/>
        <w:rPr>
          <w:rFonts w:hint="eastAsia" w:asciiTheme="minorEastAsia" w:hAnsiTheme="minorEastAsia"/>
          <w:sz w:val="28"/>
          <w:szCs w:val="28"/>
        </w:rPr>
      </w:pPr>
    </w:p>
    <w:p>
      <w:pPr>
        <w:ind w:firstLine="4698" w:firstLineChars="1300"/>
        <w:jc w:val="left"/>
        <w:rPr>
          <w:rFonts w:hint="eastAsia" w:asciiTheme="minorEastAsia" w:hAnsiTheme="minorEastAsia"/>
          <w:b/>
          <w:bCs/>
          <w:sz w:val="36"/>
          <w:szCs w:val="36"/>
        </w:rPr>
      </w:pPr>
      <w:r>
        <w:rPr>
          <w:rFonts w:hint="eastAsia" w:asciiTheme="minorEastAsia" w:hAnsiTheme="minorEastAsia"/>
          <w:b/>
          <w:bCs/>
          <w:sz w:val="36"/>
          <w:szCs w:val="36"/>
        </w:rPr>
        <w:t>报价</w:t>
      </w:r>
    </w:p>
    <w:p>
      <w:pPr>
        <w:ind w:firstLine="1928" w:firstLineChars="800"/>
        <w:rPr>
          <w:rFonts w:hint="eastAsia" w:asciiTheme="minorEastAsia" w:hAnsiTheme="minorEastAsia"/>
          <w:b/>
          <w:bCs/>
          <w:sz w:val="24"/>
        </w:rPr>
      </w:pPr>
    </w:p>
    <w:p>
      <w:pPr>
        <w:spacing w:line="420" w:lineRule="exact"/>
        <w:ind w:firstLine="480" w:firstLineChars="200"/>
        <w:rPr>
          <w:rFonts w:hint="eastAsia" w:asciiTheme="minorEastAsia" w:hAnsiTheme="minorEastAsia"/>
          <w:sz w:val="24"/>
        </w:rPr>
      </w:pPr>
      <w:r>
        <w:rPr>
          <w:rFonts w:hint="eastAsia" w:asciiTheme="minorEastAsia" w:hAnsiTheme="minorEastAsia"/>
          <w:sz w:val="24"/>
        </w:rPr>
        <w:t>以下四个合作方式，我公司选择：</w:t>
      </w:r>
      <w:permStart w:id="2" w:edGrp="everyone"/>
      <w:r>
        <w:rPr>
          <w:rFonts w:hint="eastAsia" w:asciiTheme="minorEastAsia" w:hAnsiTheme="minorEastAsia"/>
          <w:color w:val="FF0000"/>
          <w:sz w:val="24"/>
          <w:u w:val="single"/>
        </w:rPr>
        <w:t xml:space="preserve">           </w:t>
      </w:r>
      <w:permEnd w:id="2"/>
      <w:r>
        <w:rPr>
          <w:rFonts w:hint="eastAsia" w:asciiTheme="minorEastAsia" w:hAnsiTheme="minorEastAsia"/>
          <w:sz w:val="24"/>
        </w:rPr>
        <w:t xml:space="preserve">（可单选或多选） </w:t>
      </w:r>
    </w:p>
    <w:p>
      <w:pPr>
        <w:spacing w:line="420" w:lineRule="exact"/>
        <w:ind w:firstLine="480" w:firstLineChars="200"/>
        <w:rPr>
          <w:rFonts w:hint="eastAsia" w:asciiTheme="minorEastAsia" w:hAnsiTheme="minorEastAsia"/>
          <w:sz w:val="24"/>
        </w:rPr>
      </w:pPr>
    </w:p>
    <w:p>
      <w:pPr>
        <w:numPr>
          <w:ilvl w:val="0"/>
          <w:numId w:val="1"/>
        </w:numPr>
        <w:spacing w:line="420" w:lineRule="exact"/>
        <w:ind w:firstLine="480" w:firstLineChars="200"/>
        <w:rPr>
          <w:rFonts w:hint="eastAsia" w:asciiTheme="minorEastAsia" w:hAnsiTheme="minorEastAsia"/>
          <w:sz w:val="24"/>
        </w:rPr>
      </w:pPr>
      <w:r>
        <w:rPr>
          <w:rFonts w:hint="eastAsia" w:asciiTheme="minorEastAsia" w:hAnsiTheme="minorEastAsia"/>
          <w:sz w:val="24"/>
        </w:rPr>
        <w:t>固定价格方式：市场化成交电价均按照</w:t>
      </w:r>
      <w:permStart w:id="3" w:edGrp="everyone"/>
      <w:r>
        <w:rPr>
          <w:rFonts w:hint="eastAsia" w:asciiTheme="minorEastAsia" w:hAnsiTheme="minorEastAsia"/>
          <w:color w:val="FF0000"/>
          <w:sz w:val="24"/>
          <w:u w:val="single"/>
        </w:rPr>
        <w:t xml:space="preserve">         </w:t>
      </w:r>
      <w:permEnd w:id="3"/>
      <w:r>
        <w:rPr>
          <w:rFonts w:hint="eastAsia" w:asciiTheme="minorEastAsia" w:hAnsiTheme="minorEastAsia"/>
          <w:sz w:val="24"/>
        </w:rPr>
        <w:t>（元/千万时）结算。</w:t>
      </w:r>
    </w:p>
    <w:p>
      <w:pPr>
        <w:spacing w:line="420" w:lineRule="exact"/>
        <w:rPr>
          <w:rFonts w:hint="eastAsia" w:asciiTheme="minorEastAsia" w:hAnsiTheme="minorEastAsia"/>
          <w:sz w:val="24"/>
        </w:rPr>
      </w:pPr>
    </w:p>
    <w:p>
      <w:pPr>
        <w:numPr>
          <w:ilvl w:val="0"/>
          <w:numId w:val="1"/>
        </w:numPr>
        <w:spacing w:line="420" w:lineRule="exact"/>
        <w:ind w:firstLine="480" w:firstLineChars="200"/>
        <w:rPr>
          <w:rFonts w:hint="eastAsia" w:asciiTheme="minorEastAsia" w:hAnsiTheme="minorEastAsia"/>
          <w:sz w:val="24"/>
        </w:rPr>
      </w:pPr>
      <w:r>
        <w:rPr>
          <w:rFonts w:hint="eastAsia" w:asciiTheme="minorEastAsia" w:hAnsiTheme="minorEastAsia"/>
          <w:sz w:val="24"/>
        </w:rPr>
        <w:t>比例分成方式：以结算月为周期</w:t>
      </w:r>
    </w:p>
    <w:p>
      <w:pPr>
        <w:numPr>
          <w:ilvl w:val="0"/>
          <w:numId w:val="2"/>
        </w:numPr>
        <w:spacing w:line="420" w:lineRule="exact"/>
        <w:ind w:firstLine="720" w:firstLineChars="300"/>
        <w:rPr>
          <w:rFonts w:asciiTheme="minorEastAsia" w:hAnsiTheme="minorEastAsia"/>
          <w:sz w:val="24"/>
        </w:rPr>
      </w:pPr>
      <w:r>
        <w:rPr>
          <w:rFonts w:hint="eastAsia" w:asciiTheme="minorEastAsia" w:hAnsiTheme="minorEastAsia"/>
          <w:sz w:val="24"/>
        </w:rPr>
        <w:t xml:space="preserve">50%比例的电量，参照结算月所在年度交易中心公告的批发市场年度长协交易均价； </w:t>
      </w:r>
    </w:p>
    <w:p>
      <w:pPr>
        <w:numPr>
          <w:ilvl w:val="0"/>
          <w:numId w:val="2"/>
        </w:numPr>
        <w:spacing w:line="420" w:lineRule="exact"/>
        <w:ind w:firstLine="720" w:firstLineChars="300"/>
        <w:rPr>
          <w:rFonts w:asciiTheme="minorEastAsia" w:hAnsiTheme="minorEastAsia"/>
          <w:sz w:val="24"/>
        </w:rPr>
      </w:pPr>
      <w:r>
        <w:rPr>
          <w:rFonts w:hint="eastAsia" w:asciiTheme="minorEastAsia" w:hAnsiTheme="minorEastAsia"/>
          <w:sz w:val="24"/>
        </w:rPr>
        <w:t>50%比例的电量，参照结算月所在月度交易中心公告的月度竞价出清价格；</w:t>
      </w:r>
    </w:p>
    <w:p>
      <w:pPr>
        <w:numPr>
          <w:ilvl w:val="0"/>
          <w:numId w:val="2"/>
        </w:numPr>
        <w:spacing w:line="420" w:lineRule="exact"/>
        <w:ind w:firstLine="720" w:firstLineChars="300"/>
        <w:rPr>
          <w:rFonts w:hint="eastAsia" w:asciiTheme="minorEastAsia" w:hAnsiTheme="minorEastAsia"/>
          <w:sz w:val="24"/>
        </w:rPr>
      </w:pPr>
      <w:r>
        <w:rPr>
          <w:rFonts w:hint="eastAsia" w:asciiTheme="minorEastAsia" w:hAnsiTheme="minorEastAsia"/>
          <w:sz w:val="24"/>
        </w:rPr>
        <w:t xml:space="preserve">以上两项当低于江苏省当期直接交易基准价的部分，100%比例归甲方所有；高于江苏省当期直接交易基准价的部分，100%比例归甲方所有；                                     </w:t>
      </w:r>
    </w:p>
    <w:p>
      <w:pPr>
        <w:numPr>
          <w:ilvl w:val="0"/>
          <w:numId w:val="2"/>
        </w:numPr>
        <w:spacing w:line="420" w:lineRule="exact"/>
        <w:ind w:firstLine="720" w:firstLineChars="300"/>
        <w:rPr>
          <w:rFonts w:hint="eastAsia" w:asciiTheme="minorEastAsia" w:hAnsiTheme="minorEastAsia"/>
          <w:sz w:val="24"/>
        </w:rPr>
      </w:pPr>
      <w:r>
        <w:rPr>
          <w:rFonts w:hint="eastAsia" w:asciiTheme="minorEastAsia" w:hAnsiTheme="minorEastAsia"/>
          <w:sz w:val="24"/>
        </w:rPr>
        <w:t>其它优惠/让利条款：</w:t>
      </w:r>
      <w:permStart w:id="4" w:edGrp="everyone"/>
      <w:r>
        <w:rPr>
          <w:rFonts w:hint="eastAsia" w:asciiTheme="minorEastAsia" w:hAnsiTheme="minorEastAsia"/>
          <w:color w:val="FF0000"/>
          <w:sz w:val="24"/>
          <w:u w:val="single"/>
        </w:rPr>
        <w:t xml:space="preserve">                                                  </w:t>
      </w:r>
      <w:permEnd w:id="4"/>
      <w:r>
        <w:rPr>
          <w:rFonts w:hint="eastAsia" w:asciiTheme="minorEastAsia" w:hAnsiTheme="minorEastAsia"/>
          <w:sz w:val="24"/>
        </w:rPr>
        <w:t>。</w:t>
      </w:r>
    </w:p>
    <w:p>
      <w:pPr>
        <w:spacing w:line="420" w:lineRule="exact"/>
        <w:rPr>
          <w:rFonts w:hint="eastAsia" w:asciiTheme="minorEastAsia" w:hAnsiTheme="minorEastAsia"/>
          <w:sz w:val="24"/>
        </w:rPr>
      </w:pPr>
    </w:p>
    <w:p>
      <w:pPr>
        <w:numPr>
          <w:ilvl w:val="0"/>
          <w:numId w:val="1"/>
        </w:numPr>
        <w:spacing w:line="420" w:lineRule="exact"/>
        <w:ind w:firstLine="480" w:firstLineChars="200"/>
        <w:rPr>
          <w:rFonts w:hint="eastAsia" w:asciiTheme="minorEastAsia" w:hAnsiTheme="minorEastAsia"/>
          <w:sz w:val="24"/>
        </w:rPr>
      </w:pPr>
      <w:r>
        <w:rPr>
          <w:rFonts w:hint="eastAsia" w:asciiTheme="minorEastAsia" w:hAnsiTheme="minorEastAsia"/>
          <w:sz w:val="24"/>
        </w:rPr>
        <w:t>浮动价格方式：以结算月为周期</w:t>
      </w:r>
    </w:p>
    <w:p>
      <w:pPr>
        <w:numPr>
          <w:ilvl w:val="0"/>
          <w:numId w:val="3"/>
        </w:numPr>
        <w:spacing w:line="420" w:lineRule="exact"/>
        <w:ind w:left="480" w:firstLine="240" w:firstLineChars="100"/>
        <w:rPr>
          <w:rFonts w:hint="eastAsia" w:asciiTheme="minorEastAsia" w:hAnsiTheme="minorEastAsia"/>
          <w:sz w:val="24"/>
        </w:rPr>
      </w:pPr>
      <w:r>
        <w:rPr>
          <w:rFonts w:hint="eastAsia" w:asciiTheme="minorEastAsia" w:hAnsiTheme="minorEastAsia"/>
          <w:sz w:val="24"/>
        </w:rPr>
        <w:t xml:space="preserve">50%比例的电量按约定价格 </w:t>
      </w:r>
      <w:permStart w:id="5" w:edGrp="everyone"/>
      <w:r>
        <w:rPr>
          <w:rFonts w:hint="eastAsia" w:asciiTheme="minorEastAsia" w:hAnsiTheme="minorEastAsia"/>
          <w:color w:val="FF0000"/>
          <w:sz w:val="24"/>
          <w:u w:val="single"/>
        </w:rPr>
        <w:t xml:space="preserve">          </w:t>
      </w:r>
      <w:permEnd w:id="5"/>
      <w:r>
        <w:rPr>
          <w:rFonts w:hint="eastAsia" w:asciiTheme="minorEastAsia" w:hAnsiTheme="minorEastAsia"/>
          <w:sz w:val="24"/>
        </w:rPr>
        <w:t>元/千瓦时，当此价格高于结算月所在年度交易中心公告的批发市场年度长协交易均价时，按长协交易均价结算；</w:t>
      </w:r>
    </w:p>
    <w:p>
      <w:pPr>
        <w:numPr>
          <w:ilvl w:val="0"/>
          <w:numId w:val="3"/>
        </w:numPr>
        <w:spacing w:line="420" w:lineRule="exact"/>
        <w:ind w:left="480" w:firstLine="240" w:firstLineChars="100"/>
        <w:rPr>
          <w:rFonts w:hint="eastAsia" w:asciiTheme="minorEastAsia" w:hAnsiTheme="minorEastAsia"/>
          <w:sz w:val="24"/>
        </w:rPr>
      </w:pPr>
      <w:r>
        <w:rPr>
          <w:rFonts w:hint="eastAsia" w:asciiTheme="minorEastAsia" w:hAnsiTheme="minorEastAsia"/>
          <w:sz w:val="24"/>
        </w:rPr>
        <w:t>50%比例的电量，参照结算月所在月度交易中心公告的月度竞价出清价格；</w:t>
      </w:r>
    </w:p>
    <w:p>
      <w:pPr>
        <w:numPr>
          <w:ilvl w:val="0"/>
          <w:numId w:val="3"/>
        </w:numPr>
        <w:spacing w:line="420" w:lineRule="exact"/>
        <w:ind w:left="480" w:firstLine="240" w:firstLineChars="100"/>
        <w:rPr>
          <w:rFonts w:hint="eastAsia" w:asciiTheme="minorEastAsia" w:hAnsiTheme="minorEastAsia"/>
          <w:sz w:val="24"/>
        </w:rPr>
      </w:pPr>
      <w:r>
        <w:rPr>
          <w:rFonts w:hint="eastAsia" w:asciiTheme="minorEastAsia" w:hAnsiTheme="minorEastAsia"/>
          <w:sz w:val="24"/>
        </w:rPr>
        <w:t>以上两项当低于江苏省当期直接交易基准价的部分，100%比例归甲方所有；高于江苏省当期直接交易基准价的部分，100%比例归甲方所有</w:t>
      </w:r>
    </w:p>
    <w:p>
      <w:pPr>
        <w:spacing w:line="420" w:lineRule="exact"/>
        <w:rPr>
          <w:rFonts w:hint="eastAsia" w:asciiTheme="minorEastAsia" w:hAnsiTheme="minorEastAsia"/>
          <w:sz w:val="24"/>
        </w:rPr>
      </w:pPr>
    </w:p>
    <w:p>
      <w:pPr>
        <w:numPr>
          <w:ilvl w:val="0"/>
          <w:numId w:val="1"/>
        </w:numPr>
        <w:spacing w:line="420" w:lineRule="exact"/>
        <w:ind w:firstLine="480" w:firstLineChars="200"/>
        <w:rPr>
          <w:rFonts w:hint="eastAsia" w:asciiTheme="minorEastAsia" w:hAnsiTheme="minorEastAsia"/>
          <w:color w:val="FF0000"/>
          <w:sz w:val="24"/>
        </w:rPr>
      </w:pPr>
      <w:r>
        <w:rPr>
          <w:rFonts w:hint="eastAsia" w:asciiTheme="minorEastAsia" w:hAnsiTheme="minorEastAsia"/>
          <w:sz w:val="24"/>
        </w:rPr>
        <w:t>其他方式：</w:t>
      </w:r>
      <w:permStart w:id="6" w:edGrp="everyone"/>
      <w:r>
        <w:rPr>
          <w:rFonts w:hint="eastAsia" w:asciiTheme="minorEastAsia" w:hAnsiTheme="minorEastAsia"/>
          <w:color w:val="FF0000"/>
          <w:sz w:val="24"/>
          <w:u w:val="single"/>
        </w:rPr>
        <w:t xml:space="preserve">                                                                </w:t>
      </w:r>
      <w:permEnd w:id="6"/>
      <w:r>
        <w:rPr>
          <w:rFonts w:hint="eastAsia" w:asciiTheme="minorEastAsia" w:hAnsiTheme="minorEastAsia"/>
          <w:color w:val="FF0000"/>
          <w:sz w:val="24"/>
          <w:u w:val="single"/>
        </w:rPr>
        <w:t xml:space="preserve">         </w:t>
      </w:r>
    </w:p>
    <w:p>
      <w:pPr>
        <w:spacing w:line="420" w:lineRule="exact"/>
        <w:rPr>
          <w:rFonts w:hint="eastAsia" w:asciiTheme="minorEastAsia" w:hAnsiTheme="minorEastAsia"/>
          <w:color w:val="FF0000"/>
          <w:sz w:val="24"/>
          <w:u w:val="single"/>
        </w:rPr>
      </w:pPr>
      <w:permStart w:id="7" w:edGrp="everyone"/>
      <w:r>
        <w:rPr>
          <w:rFonts w:hint="eastAsia" w:asciiTheme="minorEastAsia" w:hAnsiTheme="minorEastAsia"/>
          <w:color w:val="FF0000"/>
          <w:sz w:val="24"/>
          <w:u w:val="single"/>
        </w:rPr>
        <w:t xml:space="preserve">                                                                                 </w:t>
      </w:r>
      <w:permEnd w:id="7"/>
      <w:r>
        <w:rPr>
          <w:rFonts w:hint="eastAsia" w:asciiTheme="minorEastAsia" w:hAnsiTheme="minorEastAsia"/>
          <w:color w:val="FF0000"/>
          <w:sz w:val="24"/>
          <w:u w:val="single"/>
        </w:rPr>
        <w:t xml:space="preserve">            </w:t>
      </w:r>
    </w:p>
    <w:p>
      <w:pPr>
        <w:spacing w:line="420" w:lineRule="exact"/>
        <w:rPr>
          <w:rFonts w:hint="eastAsia" w:asciiTheme="minorEastAsia" w:hAnsiTheme="minorEastAsia"/>
          <w:color w:val="FF0000"/>
          <w:sz w:val="24"/>
          <w:u w:val="single"/>
        </w:rPr>
      </w:pPr>
      <w:permStart w:id="8" w:edGrp="everyone"/>
      <w:r>
        <w:rPr>
          <w:rFonts w:hint="eastAsia" w:asciiTheme="minorEastAsia" w:hAnsiTheme="minorEastAsia"/>
          <w:color w:val="FF0000"/>
          <w:sz w:val="24"/>
          <w:u w:val="single"/>
        </w:rPr>
        <w:t xml:space="preserve">                                                                                </w:t>
      </w:r>
    </w:p>
    <w:p>
      <w:pPr>
        <w:spacing w:line="420" w:lineRule="exact"/>
        <w:rPr>
          <w:rFonts w:hint="eastAsia" w:asciiTheme="minorEastAsia" w:hAnsiTheme="minorEastAsia"/>
          <w:color w:val="FF0000"/>
          <w:sz w:val="24"/>
          <w:u w:val="single"/>
        </w:rPr>
      </w:pPr>
      <w:r>
        <w:rPr>
          <w:rFonts w:hint="eastAsia" w:asciiTheme="minorEastAsia" w:hAnsiTheme="minorEastAsia"/>
          <w:color w:val="FF0000"/>
          <w:sz w:val="24"/>
          <w:u w:val="single"/>
        </w:rPr>
        <w:t xml:space="preserve">                                                                                </w:t>
      </w:r>
    </w:p>
    <w:p>
      <w:pPr>
        <w:spacing w:line="420" w:lineRule="exact"/>
        <w:rPr>
          <w:rFonts w:hint="eastAsia" w:asciiTheme="minorEastAsia" w:hAnsiTheme="minorEastAsia"/>
          <w:color w:val="FF0000"/>
          <w:sz w:val="24"/>
          <w:u w:val="single"/>
        </w:rPr>
      </w:pPr>
      <w:r>
        <w:rPr>
          <w:rFonts w:hint="eastAsia" w:asciiTheme="minorEastAsia" w:hAnsiTheme="minorEastAsia"/>
          <w:color w:val="FF0000"/>
          <w:sz w:val="24"/>
          <w:u w:val="single"/>
        </w:rPr>
        <w:t xml:space="preserve">                                                                                </w:t>
      </w:r>
    </w:p>
    <w:p>
      <w:pPr>
        <w:spacing w:line="420" w:lineRule="exact"/>
        <w:rPr>
          <w:rFonts w:hint="eastAsia" w:asciiTheme="minorEastAsia" w:hAnsiTheme="minorEastAsia"/>
          <w:color w:val="FF0000"/>
          <w:sz w:val="24"/>
          <w:u w:val="single"/>
        </w:rPr>
      </w:pPr>
      <w:r>
        <w:rPr>
          <w:rFonts w:hint="eastAsia" w:asciiTheme="minorEastAsia" w:hAnsiTheme="minorEastAsia"/>
          <w:color w:val="FF0000"/>
          <w:sz w:val="24"/>
          <w:u w:val="single"/>
        </w:rPr>
        <w:t xml:space="preserve">                                                                                </w:t>
      </w:r>
    </w:p>
    <w:permEnd w:id="8"/>
    <w:p>
      <w:pPr>
        <w:spacing w:line="420" w:lineRule="exact"/>
        <w:rPr>
          <w:rFonts w:hint="eastAsia" w:asciiTheme="minorEastAsia" w:hAnsiTheme="minorEastAsia"/>
          <w:sz w:val="24"/>
        </w:rPr>
      </w:pPr>
    </w:p>
    <w:p>
      <w:pPr>
        <w:spacing w:line="420" w:lineRule="exact"/>
        <w:rPr>
          <w:rFonts w:hint="eastAsia" w:asciiTheme="minorEastAsia" w:hAnsiTheme="minorEastAsia"/>
          <w:sz w:val="24"/>
        </w:rPr>
      </w:pPr>
    </w:p>
    <w:p>
      <w:pPr>
        <w:spacing w:line="420" w:lineRule="exact"/>
        <w:ind w:firstLine="3600" w:firstLineChars="1500"/>
        <w:rPr>
          <w:rFonts w:hint="eastAsia" w:asciiTheme="minorEastAsia" w:hAnsiTheme="minorEastAsia"/>
          <w:color w:val="FF0000"/>
          <w:sz w:val="24"/>
          <w:u w:val="single"/>
        </w:rPr>
      </w:pPr>
      <w:r>
        <w:rPr>
          <w:rFonts w:hint="eastAsia" w:asciiTheme="minorEastAsia" w:hAnsiTheme="minorEastAsia"/>
          <w:sz w:val="24"/>
        </w:rPr>
        <w:t>投标单位(盖章）：</w:t>
      </w:r>
      <w:permStart w:id="9" w:edGrp="everyone"/>
      <w:r>
        <w:rPr>
          <w:rFonts w:hint="eastAsia" w:asciiTheme="minorEastAsia" w:hAnsiTheme="minorEastAsia"/>
          <w:color w:val="FF0000"/>
          <w:sz w:val="24"/>
          <w:u w:val="single"/>
        </w:rPr>
        <w:t xml:space="preserve">                                </w:t>
      </w:r>
      <w:permEnd w:id="9"/>
    </w:p>
    <w:p>
      <w:pPr>
        <w:spacing w:line="420" w:lineRule="exact"/>
        <w:ind w:firstLine="4320" w:firstLineChars="1800"/>
        <w:rPr>
          <w:rFonts w:hint="eastAsia" w:asciiTheme="minorEastAsia" w:hAnsiTheme="minorEastAsia"/>
          <w:color w:val="FF0000"/>
          <w:sz w:val="24"/>
          <w:u w:val="single"/>
        </w:rPr>
      </w:pPr>
      <w:r>
        <w:rPr>
          <w:rFonts w:hint="eastAsia" w:asciiTheme="minorEastAsia" w:hAnsiTheme="minorEastAsia"/>
          <w:sz w:val="24"/>
        </w:rPr>
        <w:t>日    期：</w:t>
      </w:r>
      <w:permStart w:id="10" w:edGrp="everyone"/>
      <w:r>
        <w:rPr>
          <w:rFonts w:hint="eastAsia" w:asciiTheme="minorEastAsia" w:hAnsiTheme="minorEastAsia"/>
          <w:color w:val="FF0000"/>
          <w:sz w:val="24"/>
          <w:u w:val="single"/>
        </w:rPr>
        <w:t xml:space="preserve">                               </w:t>
      </w:r>
      <w:permEnd w:id="10"/>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AB9D4"/>
    <w:multiLevelType w:val="singleLevel"/>
    <w:tmpl w:val="851AB9D4"/>
    <w:lvl w:ilvl="0" w:tentative="0">
      <w:start w:val="1"/>
      <w:numFmt w:val="decimal"/>
      <w:suff w:val="space"/>
      <w:lvlText w:val="(%1)"/>
      <w:lvlJc w:val="left"/>
    </w:lvl>
  </w:abstractNum>
  <w:abstractNum w:abstractNumId="1">
    <w:nsid w:val="D52E65D3"/>
    <w:multiLevelType w:val="singleLevel"/>
    <w:tmpl w:val="D52E65D3"/>
    <w:lvl w:ilvl="0" w:tentative="0">
      <w:start w:val="1"/>
      <w:numFmt w:val="decimal"/>
      <w:suff w:val="space"/>
      <w:lvlText w:val="(%1)"/>
      <w:lvlJc w:val="left"/>
    </w:lvl>
  </w:abstractNum>
  <w:abstractNum w:abstractNumId="2">
    <w:nsid w:val="FE21FA6E"/>
    <w:multiLevelType w:val="singleLevel"/>
    <w:tmpl w:val="FE21FA6E"/>
    <w:lvl w:ilvl="0" w:tentative="0">
      <w:start w:val="1"/>
      <w:numFmt w:val="decimal"/>
      <w:suff w:val="nothing"/>
      <w:lvlText w:val="%1、"/>
      <w:lvlJc w:val="left"/>
      <w:rPr>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Sgnc1FyC2qSyHedsXr9lASEVJw4=" w:salt="SF3D0gaw+CfCX879Yu4oX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wMzdmZmY4OGQxNDEwMmQ5OGYwOTk0YWExMjZiYzgifQ=="/>
    <w:docVar w:name="KSO_WPS_MARK_KEY" w:val="41be9d7d-3974-48f0-a581-659b3d1ed498"/>
  </w:docVars>
  <w:rsids>
    <w:rsidRoot w:val="6B0C4AEC"/>
    <w:rsid w:val="00027847"/>
    <w:rsid w:val="00095041"/>
    <w:rsid w:val="000E127B"/>
    <w:rsid w:val="000E1839"/>
    <w:rsid w:val="00377CC7"/>
    <w:rsid w:val="00394A9F"/>
    <w:rsid w:val="003F6467"/>
    <w:rsid w:val="00481D65"/>
    <w:rsid w:val="0048435A"/>
    <w:rsid w:val="005121AC"/>
    <w:rsid w:val="0055560E"/>
    <w:rsid w:val="005A39BE"/>
    <w:rsid w:val="006B4DE5"/>
    <w:rsid w:val="007572B4"/>
    <w:rsid w:val="007857C1"/>
    <w:rsid w:val="00882F5D"/>
    <w:rsid w:val="008F3D73"/>
    <w:rsid w:val="008F6AD9"/>
    <w:rsid w:val="00A9116E"/>
    <w:rsid w:val="00AE1FAE"/>
    <w:rsid w:val="00B55E85"/>
    <w:rsid w:val="00D417A7"/>
    <w:rsid w:val="02B270F4"/>
    <w:rsid w:val="052313AD"/>
    <w:rsid w:val="2E167674"/>
    <w:rsid w:val="31247966"/>
    <w:rsid w:val="345E6D3E"/>
    <w:rsid w:val="40513B64"/>
    <w:rsid w:val="423A41C8"/>
    <w:rsid w:val="51427B85"/>
    <w:rsid w:val="599C2C1B"/>
    <w:rsid w:val="6B0C4AEC"/>
    <w:rsid w:val="73EF6C7A"/>
    <w:rsid w:val="770D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5">
    <w:name w:val="List Paragraph"/>
    <w:basedOn w:val="1"/>
    <w:unhideWhenUsed/>
    <w:qFormat/>
    <w:uiPriority w:val="99"/>
    <w:pPr>
      <w:ind w:firstLine="420" w:firstLineChars="200"/>
    </w:pPr>
  </w:style>
  <w:style w:type="character" w:customStyle="1" w:styleId="6">
    <w:name w:val="日期 字符"/>
    <w:basedOn w:val="4"/>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914</Words>
  <Characters>1001</Characters>
  <Lines>77</Lines>
  <Paragraphs>86</Paragraphs>
  <TotalTime>44</TotalTime>
  <ScaleCrop>false</ScaleCrop>
  <LinksUpToDate>false</LinksUpToDate>
  <CharactersWithSpaces>1961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2024-11-07T09:04:00Z</dcterms:created>
  <dc:creator>转1圏徊到原地1415951368</dc:creator>
  <cp:lastModifiedBy>转1圏徊到原地1415951368</cp:lastModifiedBy>
  <dcterms:modified xsi:type="dcterms:W3CDTF">2025-11-26T07:50:22Z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E496BAB0CE9E4BAEA50EDFA30A406412_11</vt:lpwstr>
  </property>
</Properties>
</file>