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75CF4">
      <w:pPr>
        <w:jc w:val="center"/>
        <w:rPr>
          <w:b/>
          <w:bCs/>
          <w:sz w:val="84"/>
          <w:szCs w:val="84"/>
        </w:rPr>
      </w:pPr>
    </w:p>
    <w:p w14:paraId="0685B79D">
      <w:pPr>
        <w:jc w:val="center"/>
        <w:rPr>
          <w:b/>
          <w:bCs/>
          <w:sz w:val="84"/>
          <w:szCs w:val="84"/>
        </w:rPr>
      </w:pPr>
      <w:r>
        <w:rPr>
          <w:rFonts w:hint="eastAsia"/>
          <w:b/>
          <w:bCs/>
          <w:sz w:val="84"/>
          <w:szCs w:val="84"/>
        </w:rPr>
        <w:t>招</w:t>
      </w:r>
    </w:p>
    <w:p w14:paraId="52E1B3A3">
      <w:pPr>
        <w:jc w:val="center"/>
        <w:rPr>
          <w:b/>
          <w:bCs/>
          <w:sz w:val="84"/>
          <w:szCs w:val="84"/>
        </w:rPr>
      </w:pPr>
      <w:r>
        <w:rPr>
          <w:rFonts w:hint="eastAsia"/>
          <w:b/>
          <w:bCs/>
          <w:sz w:val="84"/>
          <w:szCs w:val="84"/>
        </w:rPr>
        <w:t>标</w:t>
      </w:r>
    </w:p>
    <w:p w14:paraId="37B5577F">
      <w:pPr>
        <w:jc w:val="center"/>
        <w:rPr>
          <w:b/>
          <w:bCs/>
          <w:sz w:val="84"/>
          <w:szCs w:val="84"/>
        </w:rPr>
      </w:pPr>
      <w:r>
        <w:rPr>
          <w:rFonts w:hint="eastAsia"/>
          <w:b/>
          <w:bCs/>
          <w:sz w:val="84"/>
          <w:szCs w:val="84"/>
        </w:rPr>
        <w:t>书</w:t>
      </w:r>
    </w:p>
    <w:p w14:paraId="42EA7076">
      <w:pPr>
        <w:jc w:val="center"/>
        <w:rPr>
          <w:b/>
          <w:bCs/>
          <w:sz w:val="84"/>
          <w:szCs w:val="84"/>
        </w:rPr>
      </w:pPr>
    </w:p>
    <w:p w14:paraId="35C05715">
      <w:pPr>
        <w:jc w:val="center"/>
        <w:rPr>
          <w:b/>
          <w:bCs/>
          <w:sz w:val="84"/>
          <w:szCs w:val="84"/>
        </w:rPr>
      </w:pPr>
    </w:p>
    <w:p w14:paraId="6BE56C53">
      <w:pPr>
        <w:jc w:val="center"/>
        <w:rPr>
          <w:b/>
          <w:bCs/>
          <w:sz w:val="84"/>
          <w:szCs w:val="84"/>
        </w:rPr>
      </w:pPr>
    </w:p>
    <w:p w14:paraId="36E94A17">
      <w:pPr>
        <w:keepNext w:val="0"/>
        <w:keepLines w:val="0"/>
        <w:pageBreakBefore w:val="0"/>
        <w:widowControl w:val="0"/>
        <w:kinsoku/>
        <w:wordWrap/>
        <w:overflowPunct/>
        <w:topLinePunct w:val="0"/>
        <w:autoSpaceDE/>
        <w:autoSpaceDN/>
        <w:bidi w:val="0"/>
        <w:adjustRightInd/>
        <w:snapToGrid w:val="0"/>
        <w:spacing w:line="480" w:lineRule="auto"/>
        <w:ind w:firstLine="1405" w:firstLineChars="500"/>
        <w:textAlignment w:val="auto"/>
        <w:rPr>
          <w:b/>
          <w:bCs/>
          <w:sz w:val="28"/>
          <w:szCs w:val="28"/>
        </w:rPr>
      </w:pPr>
      <w:r>
        <w:rPr>
          <w:rFonts w:hint="eastAsia"/>
          <w:b/>
          <w:bCs/>
          <w:sz w:val="28"/>
          <w:szCs w:val="28"/>
        </w:rPr>
        <w:t>项目名称：</w:t>
      </w:r>
      <w:r>
        <w:rPr>
          <w:rFonts w:hint="eastAsia"/>
          <w:b/>
          <w:bCs/>
          <w:sz w:val="28"/>
          <w:szCs w:val="28"/>
          <w:lang w:eastAsia="zh-CN"/>
        </w:rPr>
        <w:t>2026</w:t>
      </w:r>
      <w:r>
        <w:rPr>
          <w:rFonts w:hint="eastAsia"/>
          <w:b/>
          <w:bCs/>
          <w:sz w:val="28"/>
          <w:szCs w:val="28"/>
        </w:rPr>
        <w:t>年度</w:t>
      </w:r>
      <w:r>
        <w:rPr>
          <w:rFonts w:hint="eastAsia"/>
          <w:b/>
          <w:bCs/>
          <w:sz w:val="28"/>
          <w:szCs w:val="28"/>
          <w:lang w:val="en-US" w:eastAsia="zh-CN"/>
        </w:rPr>
        <w:t>漯河</w:t>
      </w:r>
      <w:r>
        <w:rPr>
          <w:rFonts w:hint="eastAsia"/>
          <w:b/>
          <w:bCs/>
          <w:sz w:val="28"/>
          <w:szCs w:val="28"/>
        </w:rPr>
        <w:t xml:space="preserve">景田电力交易                           </w:t>
      </w:r>
    </w:p>
    <w:p w14:paraId="3B5ECFC3">
      <w:pPr>
        <w:keepNext w:val="0"/>
        <w:keepLines w:val="0"/>
        <w:pageBreakBefore w:val="0"/>
        <w:widowControl w:val="0"/>
        <w:kinsoku/>
        <w:wordWrap/>
        <w:overflowPunct/>
        <w:topLinePunct w:val="0"/>
        <w:autoSpaceDE/>
        <w:autoSpaceDN/>
        <w:bidi w:val="0"/>
        <w:adjustRightInd/>
        <w:snapToGrid w:val="0"/>
        <w:spacing w:line="480" w:lineRule="auto"/>
        <w:ind w:left="1677" w:leftChars="665" w:hanging="281" w:hangingChars="100"/>
        <w:textAlignment w:val="auto"/>
        <w:rPr>
          <w:b/>
          <w:bCs/>
          <w:sz w:val="28"/>
          <w:szCs w:val="28"/>
        </w:rPr>
      </w:pPr>
      <w:r>
        <w:rPr>
          <w:rFonts w:hint="eastAsia"/>
          <w:b/>
          <w:bCs/>
          <w:sz w:val="28"/>
          <w:szCs w:val="28"/>
        </w:rPr>
        <w:t>招 标 人：景田（漯河）饮料有限公司</w:t>
      </w:r>
    </w:p>
    <w:p w14:paraId="69AAAA9E">
      <w:pPr>
        <w:keepNext w:val="0"/>
        <w:keepLines w:val="0"/>
        <w:pageBreakBefore w:val="0"/>
        <w:widowControl w:val="0"/>
        <w:kinsoku/>
        <w:wordWrap/>
        <w:overflowPunct/>
        <w:topLinePunct w:val="0"/>
        <w:autoSpaceDE/>
        <w:autoSpaceDN/>
        <w:bidi w:val="0"/>
        <w:adjustRightInd/>
        <w:snapToGrid w:val="0"/>
        <w:spacing w:line="480" w:lineRule="auto"/>
        <w:ind w:firstLine="1405" w:firstLineChars="500"/>
        <w:textAlignment w:val="auto"/>
        <w:rPr>
          <w:b/>
          <w:bCs/>
          <w:sz w:val="28"/>
          <w:szCs w:val="28"/>
        </w:rPr>
      </w:pPr>
      <w:r>
        <w:rPr>
          <w:rFonts w:hint="eastAsia"/>
          <w:b/>
          <w:bCs/>
          <w:sz w:val="28"/>
          <w:szCs w:val="28"/>
        </w:rPr>
        <w:t>投 标 人：</w:t>
      </w:r>
      <w:r>
        <w:rPr>
          <w:rFonts w:hint="eastAsia"/>
          <w:b/>
          <w:bCs/>
          <w:color w:val="auto"/>
          <w:sz w:val="28"/>
          <w:szCs w:val="28"/>
          <w:u w:val="single"/>
        </w:rPr>
        <w:t xml:space="preserve">                              </w:t>
      </w:r>
      <w:r>
        <w:rPr>
          <w:rFonts w:hint="eastAsia"/>
          <w:b/>
          <w:bCs/>
          <w:color w:val="auto"/>
          <w:sz w:val="28"/>
          <w:szCs w:val="28"/>
        </w:rPr>
        <w:t xml:space="preserve"> </w:t>
      </w:r>
      <w:r>
        <w:rPr>
          <w:rFonts w:hint="eastAsia"/>
          <w:b/>
          <w:bCs/>
          <w:sz w:val="28"/>
          <w:szCs w:val="28"/>
        </w:rPr>
        <w:t xml:space="preserve">                               </w:t>
      </w:r>
    </w:p>
    <w:p w14:paraId="53606E2D">
      <w:pPr>
        <w:keepNext w:val="0"/>
        <w:keepLines w:val="0"/>
        <w:pageBreakBefore w:val="0"/>
        <w:widowControl w:val="0"/>
        <w:kinsoku/>
        <w:wordWrap/>
        <w:overflowPunct/>
        <w:topLinePunct w:val="0"/>
        <w:autoSpaceDE/>
        <w:autoSpaceDN/>
        <w:bidi w:val="0"/>
        <w:adjustRightInd/>
        <w:snapToGrid w:val="0"/>
        <w:spacing w:line="480" w:lineRule="auto"/>
        <w:textAlignment w:val="auto"/>
        <w:rPr>
          <w:b/>
          <w:bCs/>
          <w:sz w:val="28"/>
          <w:szCs w:val="28"/>
        </w:rPr>
      </w:pPr>
      <w:r>
        <w:rPr>
          <w:rFonts w:hint="eastAsia"/>
          <w:b/>
          <w:bCs/>
          <w:sz w:val="28"/>
          <w:szCs w:val="28"/>
        </w:rPr>
        <w:t xml:space="preserve">          日    期：</w:t>
      </w:r>
      <w:r>
        <w:rPr>
          <w:rFonts w:hint="eastAsia"/>
          <w:b/>
          <w:bCs/>
          <w:color w:val="auto"/>
          <w:sz w:val="28"/>
          <w:szCs w:val="28"/>
          <w:u w:val="single"/>
        </w:rPr>
        <w:t xml:space="preserve">                              </w:t>
      </w:r>
      <w:r>
        <w:rPr>
          <w:rFonts w:hint="eastAsia"/>
          <w:b/>
          <w:bCs/>
          <w:color w:val="auto"/>
          <w:sz w:val="28"/>
          <w:szCs w:val="28"/>
        </w:rPr>
        <w:t xml:space="preserve"> </w:t>
      </w:r>
      <w:r>
        <w:rPr>
          <w:rFonts w:hint="eastAsia"/>
          <w:b/>
          <w:bCs/>
          <w:sz w:val="28"/>
          <w:szCs w:val="28"/>
        </w:rPr>
        <w:t xml:space="preserve">                             </w:t>
      </w:r>
    </w:p>
    <w:p w14:paraId="356F9B13">
      <w:pPr>
        <w:rPr>
          <w:sz w:val="84"/>
          <w:szCs w:val="84"/>
        </w:rPr>
      </w:pPr>
    </w:p>
    <w:p w14:paraId="39F016D3">
      <w:pPr>
        <w:rPr>
          <w:sz w:val="84"/>
          <w:szCs w:val="84"/>
        </w:rPr>
      </w:pPr>
    </w:p>
    <w:p w14:paraId="66E910BE">
      <w:pPr>
        <w:rPr>
          <w:sz w:val="84"/>
          <w:szCs w:val="84"/>
        </w:rPr>
      </w:pPr>
    </w:p>
    <w:p w14:paraId="3FD9EC61">
      <w:pPr>
        <w:rPr>
          <w:rFonts w:hint="eastAsia" w:asciiTheme="minorEastAsia" w:hAnsiTheme="minorEastAsia"/>
          <w:b/>
          <w:bCs/>
          <w:sz w:val="28"/>
          <w:szCs w:val="28"/>
        </w:rPr>
      </w:pPr>
    </w:p>
    <w:p w14:paraId="75F50B67">
      <w:pPr>
        <w:rPr>
          <w:rFonts w:hint="eastAsia" w:asciiTheme="minorEastAsia" w:hAnsiTheme="minorEastAsia"/>
          <w:b/>
          <w:bCs/>
          <w:sz w:val="28"/>
          <w:szCs w:val="28"/>
        </w:rPr>
      </w:pPr>
    </w:p>
    <w:p w14:paraId="04B8A086">
      <w:pPr>
        <w:rPr>
          <w:rFonts w:hint="eastAsia" w:asciiTheme="minorEastAsia" w:hAnsiTheme="minorEastAsia"/>
          <w:b/>
          <w:bCs/>
          <w:sz w:val="28"/>
          <w:szCs w:val="28"/>
        </w:rPr>
      </w:pPr>
    </w:p>
    <w:p w14:paraId="5318EE43">
      <w:pPr>
        <w:rPr>
          <w:rFonts w:hint="eastAsia" w:asciiTheme="minorEastAsia" w:hAnsiTheme="minorEastAsia"/>
          <w:b/>
          <w:bCs/>
          <w:sz w:val="28"/>
          <w:szCs w:val="28"/>
        </w:rPr>
      </w:pPr>
    </w:p>
    <w:p w14:paraId="7C79EC56">
      <w:pPr>
        <w:rPr>
          <w:rFonts w:hint="eastAsia" w:asciiTheme="minorEastAsia" w:hAnsiTheme="minorEastAsia"/>
          <w:b/>
          <w:bCs/>
          <w:sz w:val="28"/>
          <w:szCs w:val="28"/>
        </w:rPr>
      </w:pPr>
    </w:p>
    <w:p w14:paraId="41329DD0">
      <w:pPr>
        <w:rPr>
          <w:rFonts w:hint="eastAsia" w:asciiTheme="minorEastAsia" w:hAnsiTheme="minorEastAsia"/>
          <w:b/>
          <w:bCs/>
          <w:sz w:val="28"/>
          <w:szCs w:val="28"/>
        </w:rPr>
      </w:pPr>
    </w:p>
    <w:p w14:paraId="044DCDFA">
      <w:pPr>
        <w:jc w:val="center"/>
        <w:rPr>
          <w:rFonts w:hint="eastAsia" w:ascii="宋体" w:hAnsi="宋体" w:eastAsia="宋体" w:cs="宋体"/>
          <w:b/>
          <w:bCs/>
          <w:sz w:val="48"/>
          <w:szCs w:val="48"/>
        </w:rPr>
      </w:pPr>
      <w:r>
        <w:rPr>
          <w:rFonts w:hint="eastAsia" w:ascii="宋体" w:hAnsi="宋体" w:eastAsia="宋体" w:cs="宋体"/>
          <w:b/>
          <w:bCs/>
          <w:sz w:val="48"/>
          <w:szCs w:val="48"/>
        </w:rPr>
        <w:t>邀 请 函</w:t>
      </w:r>
    </w:p>
    <w:p w14:paraId="7E5269CA">
      <w:pPr>
        <w:jc w:val="center"/>
        <w:rPr>
          <w:rFonts w:hint="eastAsia" w:asciiTheme="minorEastAsia" w:hAnsiTheme="minorEastAsia"/>
          <w:b/>
          <w:bCs/>
          <w:sz w:val="36"/>
          <w:szCs w:val="36"/>
        </w:rPr>
      </w:pPr>
    </w:p>
    <w:p w14:paraId="37E3B1FC">
      <w:pPr>
        <w:rPr>
          <w:rFonts w:hint="eastAsia" w:asciiTheme="minorEastAsia" w:hAnsiTheme="minorEastAsia"/>
          <w:b/>
          <w:bCs/>
          <w:sz w:val="28"/>
          <w:szCs w:val="28"/>
        </w:rPr>
      </w:pPr>
      <w:r>
        <w:rPr>
          <w:rFonts w:hint="eastAsia" w:asciiTheme="minorEastAsia" w:hAnsiTheme="minorEastAsia"/>
          <w:b/>
          <w:bCs/>
          <w:sz w:val="28"/>
          <w:szCs w:val="28"/>
        </w:rPr>
        <w:t>致各售电公司：</w:t>
      </w:r>
    </w:p>
    <w:p w14:paraId="386AF53A">
      <w:pPr>
        <w:rPr>
          <w:rFonts w:hint="eastAsia" w:asciiTheme="minorEastAsia" w:hAnsiTheme="minorEastAsia"/>
          <w:b/>
          <w:bCs/>
          <w:sz w:val="28"/>
          <w:szCs w:val="28"/>
        </w:rPr>
      </w:pPr>
    </w:p>
    <w:p w14:paraId="352FD2E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为更好地完成2026年电力采购工作，我司拟对该项目采用公开招标的方式选择合适的合作单位，方案由各售电公司根据我司提供的备选项中自主选择，亦可提供其他合理的投标书。</w:t>
      </w:r>
    </w:p>
    <w:p w14:paraId="2CEB5DA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w:t>
      </w:r>
      <w:r>
        <w:rPr>
          <w:rFonts w:hint="eastAsia" w:ascii="宋体" w:hAnsi="宋体" w:cs="宋体"/>
          <w:sz w:val="28"/>
          <w:szCs w:val="28"/>
        </w:rPr>
        <w:t>.</w:t>
      </w:r>
      <w:r>
        <w:rPr>
          <w:rFonts w:hint="eastAsia" w:ascii="宋体" w:hAnsi="宋体" w:cs="宋体"/>
          <w:sz w:val="28"/>
          <w:szCs w:val="28"/>
          <w:lang w:val="en-US" w:eastAsia="zh-CN"/>
        </w:rPr>
        <w:t>请按河南电力交易中心关于电力零售市场实施细则和合同参考文本等事项的通知要求进行报价与投标。</w:t>
      </w:r>
    </w:p>
    <w:p w14:paraId="38C9ABF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.答疑截止时间：投标人对招标文件中的任何疑问或不明确之处</w:t>
      </w:r>
      <w:r>
        <w:rPr>
          <w:rFonts w:hint="eastAsia" w:ascii="宋体" w:hAnsi="宋体" w:cs="宋体"/>
          <w:sz w:val="28"/>
          <w:szCs w:val="28"/>
          <w:lang w:eastAsia="zh-CN"/>
        </w:rPr>
        <w:t>，</w:t>
      </w:r>
      <w:r>
        <w:rPr>
          <w:rFonts w:hint="eastAsia" w:ascii="宋体" w:hAnsi="宋体" w:cs="宋体"/>
          <w:sz w:val="28"/>
          <w:szCs w:val="28"/>
          <w:lang w:val="en-US" w:eastAsia="zh-CN"/>
        </w:rPr>
        <w:t>请</w:t>
      </w:r>
      <w:r>
        <w:rPr>
          <w:rFonts w:hint="eastAsia" w:ascii="宋体" w:hAnsi="宋体" w:cs="宋体"/>
          <w:sz w:val="28"/>
          <w:szCs w:val="28"/>
        </w:rPr>
        <w:t>于</w:t>
      </w:r>
      <w:r>
        <w:rPr>
          <w:rFonts w:hint="eastAsia" w:ascii="宋体" w:hAnsi="宋体" w:cs="宋体"/>
          <w:sz w:val="28"/>
          <w:szCs w:val="28"/>
          <w:u w:val="single"/>
          <w:lang w:val="en-US" w:eastAsia="zh-CN"/>
        </w:rPr>
        <w:t>2025</w:t>
      </w:r>
      <w:r>
        <w:rPr>
          <w:rFonts w:hint="eastAsia" w:ascii="宋体" w:hAnsi="宋体" w:cs="宋体"/>
          <w:sz w:val="28"/>
          <w:szCs w:val="28"/>
          <w:u w:val="single"/>
        </w:rPr>
        <w:t>年</w:t>
      </w:r>
      <w:r>
        <w:rPr>
          <w:rFonts w:hint="eastAsia" w:ascii="宋体" w:hAnsi="宋体" w:cs="宋体"/>
          <w:sz w:val="28"/>
          <w:szCs w:val="28"/>
          <w:u w:val="single"/>
          <w:lang w:val="en-US" w:eastAsia="zh-CN"/>
        </w:rPr>
        <w:t>12</w:t>
      </w:r>
      <w:r>
        <w:rPr>
          <w:rFonts w:hint="eastAsia" w:ascii="宋体" w:hAnsi="宋体" w:cs="宋体"/>
          <w:sz w:val="28"/>
          <w:szCs w:val="28"/>
          <w:u w:val="single"/>
        </w:rPr>
        <w:t>月</w:t>
      </w:r>
      <w:r>
        <w:rPr>
          <w:rFonts w:hint="eastAsia" w:ascii="宋体" w:hAnsi="宋体" w:cs="宋体"/>
          <w:sz w:val="28"/>
          <w:szCs w:val="28"/>
          <w:u w:val="single"/>
          <w:lang w:val="en-US" w:eastAsia="zh-CN"/>
        </w:rPr>
        <w:t>5</w:t>
      </w:r>
      <w:r>
        <w:rPr>
          <w:rFonts w:hint="eastAsia" w:ascii="宋体" w:hAnsi="宋体" w:cs="宋体"/>
          <w:sz w:val="28"/>
          <w:szCs w:val="28"/>
          <w:u w:val="single"/>
        </w:rPr>
        <w:t>日14点前</w:t>
      </w:r>
      <w:r>
        <w:rPr>
          <w:rFonts w:hint="eastAsia" w:ascii="宋体" w:hAnsi="宋体" w:cs="宋体"/>
          <w:sz w:val="28"/>
          <w:szCs w:val="28"/>
        </w:rPr>
        <w:t>发送至招标人邮箱（maoming@ganten.com.cn），招标人将于</w:t>
      </w:r>
      <w:r>
        <w:rPr>
          <w:rFonts w:hint="eastAsia" w:ascii="宋体" w:hAnsi="宋体" w:cs="宋体"/>
          <w:sz w:val="28"/>
          <w:szCs w:val="28"/>
          <w:u w:val="single"/>
          <w:lang w:val="en-US" w:eastAsia="zh-CN"/>
        </w:rPr>
        <w:t>2025</w:t>
      </w:r>
      <w:r>
        <w:rPr>
          <w:rFonts w:hint="eastAsia" w:ascii="宋体" w:hAnsi="宋体" w:cs="宋体"/>
          <w:sz w:val="28"/>
          <w:szCs w:val="28"/>
          <w:u w:val="single"/>
        </w:rPr>
        <w:t>年</w:t>
      </w:r>
      <w:r>
        <w:rPr>
          <w:rFonts w:hint="eastAsia" w:ascii="宋体" w:hAnsi="宋体" w:cs="宋体"/>
          <w:sz w:val="28"/>
          <w:szCs w:val="28"/>
          <w:u w:val="single"/>
          <w:lang w:val="en-US" w:eastAsia="zh-CN"/>
        </w:rPr>
        <w:t>12</w:t>
      </w:r>
      <w:r>
        <w:rPr>
          <w:rFonts w:hint="eastAsia" w:ascii="宋体" w:hAnsi="宋体" w:cs="宋体"/>
          <w:sz w:val="28"/>
          <w:szCs w:val="28"/>
          <w:u w:val="single"/>
        </w:rPr>
        <w:t>月</w:t>
      </w:r>
      <w:r>
        <w:rPr>
          <w:rFonts w:hint="eastAsia" w:ascii="宋体" w:hAnsi="宋体" w:cs="宋体"/>
          <w:sz w:val="28"/>
          <w:szCs w:val="28"/>
          <w:u w:val="single"/>
          <w:lang w:val="en-US" w:eastAsia="zh-CN"/>
        </w:rPr>
        <w:t>5</w:t>
      </w:r>
      <w:r>
        <w:rPr>
          <w:rFonts w:hint="eastAsia" w:ascii="宋体" w:hAnsi="宋体" w:cs="宋体"/>
          <w:sz w:val="28"/>
          <w:szCs w:val="28"/>
          <w:u w:val="single"/>
        </w:rPr>
        <w:t>日15时前</w:t>
      </w:r>
      <w:r>
        <w:rPr>
          <w:rFonts w:hint="eastAsia" w:ascii="宋体" w:hAnsi="宋体" w:cs="宋体"/>
          <w:sz w:val="28"/>
          <w:szCs w:val="28"/>
        </w:rPr>
        <w:t xml:space="preserve">统一回复。   </w:t>
      </w:r>
    </w:p>
    <w:p w14:paraId="792FC83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b/>
          <w:bCs/>
          <w:sz w:val="28"/>
          <w:szCs w:val="28"/>
        </w:rPr>
      </w:pPr>
      <w:r>
        <w:rPr>
          <w:rFonts w:hint="eastAsia" w:ascii="宋体" w:hAnsi="宋体" w:cs="宋体"/>
          <w:sz w:val="28"/>
          <w:szCs w:val="28"/>
        </w:rPr>
        <w:t>3.投标方式：</w:t>
      </w:r>
      <w:r>
        <w:rPr>
          <w:rFonts w:hint="eastAsia" w:ascii="宋体" w:hAnsi="宋体" w:cs="宋体"/>
          <w:b/>
          <w:bCs/>
          <w:sz w:val="28"/>
          <w:szCs w:val="28"/>
        </w:rPr>
        <w:t>统一采用密标加章方式</w:t>
      </w:r>
    </w:p>
    <w:p w14:paraId="6C0FA0A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4.交标截止时间及地点：所有投标文件及公司资料（包括但不限于：营业执照复印件、单位简介、资质证明文件）应于</w:t>
      </w:r>
      <w:r>
        <w:rPr>
          <w:rFonts w:hint="eastAsia" w:ascii="宋体" w:hAnsi="宋体" w:cs="宋体"/>
          <w:sz w:val="28"/>
          <w:szCs w:val="28"/>
          <w:u w:val="single"/>
          <w:lang w:val="en-US" w:eastAsia="zh-CN"/>
        </w:rPr>
        <w:t>2025</w:t>
      </w:r>
      <w:r>
        <w:rPr>
          <w:rFonts w:hint="eastAsia" w:ascii="宋体" w:hAnsi="宋体" w:cs="宋体"/>
          <w:sz w:val="28"/>
          <w:szCs w:val="28"/>
          <w:u w:val="single"/>
        </w:rPr>
        <w:t xml:space="preserve">年 </w:t>
      </w:r>
      <w:r>
        <w:rPr>
          <w:rFonts w:hint="eastAsia" w:ascii="宋体" w:hAnsi="宋体" w:cs="宋体"/>
          <w:sz w:val="28"/>
          <w:szCs w:val="28"/>
          <w:u w:val="single"/>
          <w:lang w:val="en-US" w:eastAsia="zh-CN"/>
        </w:rPr>
        <w:t>12</w:t>
      </w:r>
      <w:r>
        <w:rPr>
          <w:rFonts w:hint="eastAsia" w:ascii="宋体" w:hAnsi="宋体" w:cs="宋体"/>
          <w:sz w:val="28"/>
          <w:szCs w:val="28"/>
          <w:u w:val="single"/>
        </w:rPr>
        <w:t>月</w:t>
      </w:r>
      <w:r>
        <w:rPr>
          <w:rFonts w:hint="eastAsia" w:ascii="宋体" w:hAnsi="宋体" w:cs="宋体"/>
          <w:sz w:val="28"/>
          <w:szCs w:val="28"/>
          <w:u w:val="single"/>
          <w:lang w:val="en-US" w:eastAsia="zh-CN"/>
        </w:rPr>
        <w:t>6</w:t>
      </w:r>
      <w:r>
        <w:rPr>
          <w:rFonts w:hint="eastAsia" w:ascii="宋体" w:hAnsi="宋体" w:cs="宋体"/>
          <w:sz w:val="28"/>
          <w:szCs w:val="28"/>
          <w:u w:val="single"/>
        </w:rPr>
        <w:t>日18点</w:t>
      </w:r>
      <w:r>
        <w:rPr>
          <w:rFonts w:hint="eastAsia" w:ascii="宋体" w:hAnsi="宋体" w:cs="宋体"/>
          <w:sz w:val="28"/>
          <w:szCs w:val="28"/>
        </w:rPr>
        <w:t>前</w:t>
      </w:r>
      <w:bookmarkStart w:id="0" w:name="_GoBack"/>
      <w:bookmarkEnd w:id="0"/>
      <w:r>
        <w:rPr>
          <w:rFonts w:hint="eastAsia" w:ascii="宋体" w:hAnsi="宋体" w:cs="宋体"/>
          <w:sz w:val="28"/>
          <w:szCs w:val="28"/>
        </w:rPr>
        <w:t>递交到：广东省深圳市南山区方大城T2号楼20层</w:t>
      </w:r>
    </w:p>
    <w:p w14:paraId="5BAED98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5.本次招标</w:t>
      </w:r>
    </w:p>
    <w:p w14:paraId="5B92D9AD">
      <w:pPr>
        <w:pStyle w:val="3"/>
        <w:keepNext w:val="0"/>
        <w:keepLines w:val="0"/>
        <w:pageBreakBefore w:val="0"/>
        <w:widowControl w:val="0"/>
        <w:tabs>
          <w:tab w:val="left" w:pos="6960"/>
        </w:tabs>
        <w:kinsoku/>
        <w:wordWrap/>
        <w:overflowPunct/>
        <w:topLinePunct w:val="0"/>
        <w:autoSpaceDE/>
        <w:autoSpaceDN/>
        <w:bidi w:val="0"/>
        <w:adjustRightInd/>
        <w:snapToGrid w:val="0"/>
        <w:spacing w:line="360" w:lineRule="auto"/>
        <w:ind w:right="241" w:firstLine="560" w:firstLineChars="200"/>
        <w:textAlignment w:val="auto"/>
        <w:rPr>
          <w:rFonts w:hint="eastAsia" w:hAnsi="宋体" w:cs="宋体"/>
          <w:b/>
          <w:bCs/>
          <w:sz w:val="28"/>
          <w:szCs w:val="28"/>
        </w:rPr>
      </w:pPr>
      <w:r>
        <w:rPr>
          <w:rFonts w:hint="eastAsia" w:hAnsi="宋体" w:cs="宋体"/>
          <w:sz w:val="28"/>
          <w:szCs w:val="28"/>
        </w:rPr>
        <w:t>招 标 人：</w:t>
      </w:r>
      <w:r>
        <w:rPr>
          <w:rFonts w:hint="eastAsia" w:hAnsi="宋体" w:cs="宋体"/>
          <w:b/>
          <w:bCs/>
          <w:sz w:val="28"/>
          <w:szCs w:val="28"/>
        </w:rPr>
        <w:t>景田(深圳)食品饮料集团有限公司</w:t>
      </w:r>
    </w:p>
    <w:p w14:paraId="3C5730A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地    址：广东省深圳市南山区方大城T2号楼20层</w:t>
      </w:r>
    </w:p>
    <w:p w14:paraId="2A409EA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sz w:val="28"/>
          <w:szCs w:val="28"/>
          <w:u w:val="single"/>
        </w:rPr>
      </w:pPr>
      <w:r>
        <w:rPr>
          <w:rFonts w:hint="eastAsia" w:ascii="宋体" w:hAnsi="宋体" w:cs="宋体"/>
          <w:sz w:val="28"/>
          <w:szCs w:val="28"/>
        </w:rPr>
        <w:t>联 系 人：</w:t>
      </w:r>
      <w:r>
        <w:rPr>
          <w:rFonts w:hint="eastAsia" w:ascii="宋体" w:hAnsi="宋体" w:cs="宋体"/>
          <w:sz w:val="28"/>
          <w:szCs w:val="28"/>
          <w:lang w:val="en-US" w:eastAsia="zh-CN"/>
        </w:rPr>
        <w:t>漯河景田</w:t>
      </w:r>
      <w:r>
        <w:rPr>
          <w:rFonts w:hint="eastAsia" w:ascii="宋体" w:hAnsi="宋体" w:cs="宋体"/>
          <w:sz w:val="28"/>
          <w:szCs w:val="28"/>
        </w:rPr>
        <w:t xml:space="preserve">购电招标小组    </w:t>
      </w:r>
    </w:p>
    <w:p w14:paraId="165AAD0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联系电话：18682260514     </w:t>
      </w:r>
    </w:p>
    <w:p w14:paraId="54ADE97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sz w:val="28"/>
          <w:szCs w:val="28"/>
          <w:u w:val="single"/>
        </w:rPr>
      </w:pPr>
      <w:r>
        <w:rPr>
          <w:rFonts w:hint="eastAsia" w:ascii="宋体" w:hAnsi="宋体" w:cs="宋体"/>
          <w:sz w:val="28"/>
          <w:szCs w:val="28"/>
        </w:rPr>
        <w:t xml:space="preserve">电子邮箱：maoming@ganten.com.cn  </w:t>
      </w:r>
    </w:p>
    <w:p w14:paraId="550AD7E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6.招标投诉人联系方式：</w:t>
      </w:r>
    </w:p>
    <w:p w14:paraId="1468DA7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电话：0755 26788887-6020</w:t>
      </w:r>
    </w:p>
    <w:p w14:paraId="2207E26B">
      <w:pPr>
        <w:jc w:val="both"/>
        <w:rPr>
          <w:rFonts w:hint="eastAsia" w:asciiTheme="minorEastAsia" w:hAnsiTheme="minorEastAsia"/>
          <w:sz w:val="28"/>
          <w:szCs w:val="28"/>
        </w:rPr>
      </w:pPr>
    </w:p>
    <w:p w14:paraId="3154CAC8">
      <w:pPr>
        <w:ind w:firstLine="560" w:firstLineChars="200"/>
        <w:jc w:val="center"/>
        <w:rPr>
          <w:rFonts w:hint="eastAsia" w:asciiTheme="minorEastAsia" w:hAnsiTheme="minorEastAsia"/>
          <w:sz w:val="28"/>
          <w:szCs w:val="28"/>
        </w:rPr>
      </w:pPr>
    </w:p>
    <w:p w14:paraId="6747D59B">
      <w:pPr>
        <w:ind w:firstLine="560" w:firstLineChars="200"/>
        <w:jc w:val="center"/>
        <w:rPr>
          <w:rFonts w:hint="eastAsia" w:asciiTheme="minorEastAsia" w:hAnsiTheme="minorEastAsia"/>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r>
        <w:rPr>
          <w:rFonts w:hint="eastAsia" w:hAnsi="宋体" w:cs="宋体"/>
          <w:b/>
          <w:bCs/>
          <w:sz w:val="28"/>
          <w:szCs w:val="28"/>
        </w:rPr>
        <w:t>景田(深圳)食品饮料集团有限公司</w:t>
      </w:r>
    </w:p>
    <w:p w14:paraId="49DA978A">
      <w:pPr>
        <w:ind w:firstLine="562" w:firstLineChars="200"/>
        <w:jc w:val="center"/>
        <w:rPr>
          <w:rFonts w:hint="eastAsia" w:asciiTheme="minorEastAsia" w:hAnsiTheme="minorEastAsia"/>
          <w:b/>
          <w:bCs/>
          <w:sz w:val="28"/>
          <w:szCs w:val="28"/>
        </w:rPr>
      </w:pPr>
      <w:r>
        <w:rPr>
          <w:rFonts w:hint="eastAsia" w:asciiTheme="minorEastAsia" w:hAnsiTheme="minorEastAsia"/>
          <w:b/>
          <w:bCs/>
          <w:sz w:val="28"/>
          <w:szCs w:val="28"/>
        </w:rPr>
        <w:t xml:space="preserve">                                  202</w:t>
      </w:r>
      <w:r>
        <w:rPr>
          <w:rFonts w:hint="eastAsia" w:asciiTheme="minorEastAsia" w:hAnsiTheme="minorEastAsia"/>
          <w:b/>
          <w:bCs/>
          <w:sz w:val="28"/>
          <w:szCs w:val="28"/>
          <w:lang w:val="en-US" w:eastAsia="zh-CN"/>
        </w:rPr>
        <w:t>5</w:t>
      </w:r>
      <w:r>
        <w:rPr>
          <w:rFonts w:hint="eastAsia" w:asciiTheme="minorEastAsia" w:hAnsiTheme="minorEastAsia"/>
          <w:b/>
          <w:bCs/>
          <w:sz w:val="28"/>
          <w:szCs w:val="28"/>
        </w:rPr>
        <w:t>年1</w:t>
      </w:r>
      <w:r>
        <w:rPr>
          <w:rFonts w:hint="eastAsia" w:asciiTheme="minorEastAsia" w:hAnsiTheme="minorEastAsia"/>
          <w:b/>
          <w:bCs/>
          <w:sz w:val="28"/>
          <w:szCs w:val="28"/>
          <w:lang w:val="en-US" w:eastAsia="zh-CN"/>
        </w:rPr>
        <w:t>1</w:t>
      </w:r>
      <w:r>
        <w:rPr>
          <w:rFonts w:hint="eastAsia" w:asciiTheme="minorEastAsia" w:hAnsiTheme="minorEastAsia"/>
          <w:b/>
          <w:bCs/>
          <w:sz w:val="28"/>
          <w:szCs w:val="28"/>
        </w:rPr>
        <w:t>月</w:t>
      </w:r>
      <w:r>
        <w:rPr>
          <w:rFonts w:hint="eastAsia" w:asciiTheme="minorEastAsia" w:hAnsiTheme="minorEastAsia"/>
          <w:b/>
          <w:bCs/>
          <w:sz w:val="28"/>
          <w:szCs w:val="28"/>
          <w:lang w:val="en-US" w:eastAsia="zh-CN"/>
        </w:rPr>
        <w:t>25</w:t>
      </w:r>
      <w:r>
        <w:rPr>
          <w:rFonts w:hint="eastAsia" w:asciiTheme="minorEastAsia" w:hAnsiTheme="minorEastAsia"/>
          <w:b/>
          <w:bCs/>
          <w:sz w:val="28"/>
          <w:szCs w:val="28"/>
        </w:rPr>
        <w:t>日</w:t>
      </w:r>
    </w:p>
    <w:p w14:paraId="7D1DA200">
      <w:pPr>
        <w:ind w:firstLine="562" w:firstLineChars="200"/>
        <w:jc w:val="center"/>
        <w:rPr>
          <w:rFonts w:hint="eastAsia" w:asciiTheme="minorEastAsia" w:hAnsiTheme="minorEastAsia"/>
          <w:b/>
          <w:bCs/>
          <w:sz w:val="28"/>
          <w:szCs w:val="28"/>
        </w:rPr>
      </w:pPr>
    </w:p>
    <w:p w14:paraId="724C0ED6">
      <w:pPr>
        <w:ind w:firstLine="562" w:firstLineChars="200"/>
        <w:jc w:val="center"/>
        <w:rPr>
          <w:rFonts w:hint="eastAsia" w:asciiTheme="minorEastAsia" w:hAnsiTheme="minorEastAsia"/>
          <w:b/>
          <w:bCs/>
          <w:sz w:val="28"/>
          <w:szCs w:val="28"/>
        </w:rPr>
      </w:pPr>
    </w:p>
    <w:p w14:paraId="3E03E64B">
      <w:pPr>
        <w:ind w:firstLine="562" w:firstLineChars="200"/>
        <w:jc w:val="center"/>
        <w:rPr>
          <w:rFonts w:hint="eastAsia" w:asciiTheme="minorEastAsia" w:hAnsiTheme="minorEastAsia"/>
          <w:b/>
          <w:bCs/>
          <w:sz w:val="28"/>
          <w:szCs w:val="28"/>
        </w:rPr>
      </w:pPr>
    </w:p>
    <w:p w14:paraId="600C1014">
      <w:pPr>
        <w:ind w:firstLine="562" w:firstLineChars="200"/>
        <w:jc w:val="center"/>
        <w:rPr>
          <w:rFonts w:hint="eastAsia" w:asciiTheme="minorEastAsia" w:hAnsiTheme="minorEastAsia"/>
          <w:b/>
          <w:bCs/>
          <w:sz w:val="28"/>
          <w:szCs w:val="28"/>
        </w:rPr>
      </w:pPr>
    </w:p>
    <w:p w14:paraId="54B76C0A">
      <w:pPr>
        <w:rPr>
          <w:rFonts w:hint="eastAsia" w:asciiTheme="minorEastAsia" w:hAnsiTheme="minorEastAsia"/>
          <w:sz w:val="28"/>
          <w:szCs w:val="28"/>
          <w:lang w:eastAsia="zh-CN"/>
        </w:rPr>
      </w:pPr>
    </w:p>
    <w:p w14:paraId="746E2ECD">
      <w:pPr>
        <w:rPr>
          <w:rFonts w:hint="eastAsia" w:asciiTheme="minorEastAsia" w:hAnsiTheme="minorEastAsia"/>
          <w:sz w:val="28"/>
          <w:szCs w:val="28"/>
        </w:rPr>
      </w:pPr>
      <w:r>
        <w:rPr>
          <w:rFonts w:hint="eastAsia" w:asciiTheme="minorEastAsia" w:hAnsiTheme="minorEastAsia"/>
          <w:sz w:val="28"/>
          <w:szCs w:val="28"/>
          <w:lang w:eastAsia="zh-CN"/>
        </w:rPr>
        <w:t>2026</w:t>
      </w:r>
      <w:r>
        <w:rPr>
          <w:rFonts w:hint="eastAsia" w:asciiTheme="minorEastAsia" w:hAnsiTheme="minorEastAsia"/>
          <w:sz w:val="28"/>
          <w:szCs w:val="28"/>
        </w:rPr>
        <w:t>年景田（漯河）饮料有限公司预估用电量约1000万度</w:t>
      </w:r>
    </w:p>
    <w:p w14:paraId="2D03E368">
      <w:pPr>
        <w:ind w:firstLine="560" w:firstLineChars="200"/>
        <w:rPr>
          <w:rFonts w:hint="eastAsia" w:asciiTheme="minorEastAsia" w:hAnsiTheme="minorEastAsia"/>
          <w:sz w:val="28"/>
          <w:szCs w:val="28"/>
        </w:rPr>
      </w:pPr>
    </w:p>
    <w:p w14:paraId="3D753784">
      <w:pPr>
        <w:ind w:firstLine="560" w:firstLineChars="200"/>
        <w:rPr>
          <w:rFonts w:hint="eastAsia" w:asciiTheme="minorEastAsia" w:hAnsiTheme="minorEastAsia"/>
          <w:sz w:val="28"/>
          <w:szCs w:val="28"/>
        </w:rPr>
      </w:pPr>
    </w:p>
    <w:p w14:paraId="21528C23">
      <w:pPr>
        <w:ind w:firstLine="560" w:firstLineChars="200"/>
        <w:rPr>
          <w:rFonts w:hint="eastAsia" w:asciiTheme="minorEastAsia" w:hAnsiTheme="minorEastAsia"/>
          <w:sz w:val="28"/>
          <w:szCs w:val="28"/>
        </w:rPr>
      </w:pPr>
    </w:p>
    <w:p w14:paraId="2B184F4F">
      <w:pPr>
        <w:ind w:firstLine="560" w:firstLineChars="200"/>
        <w:rPr>
          <w:rFonts w:hint="eastAsia" w:asciiTheme="minorEastAsia" w:hAnsiTheme="minorEastAsia"/>
          <w:sz w:val="28"/>
          <w:szCs w:val="28"/>
        </w:rPr>
      </w:pPr>
    </w:p>
    <w:p w14:paraId="541E93C6">
      <w:pPr>
        <w:ind w:firstLine="560" w:firstLineChars="200"/>
        <w:rPr>
          <w:rFonts w:hint="eastAsia" w:asciiTheme="minorEastAsia" w:hAnsiTheme="minorEastAsia"/>
          <w:sz w:val="28"/>
          <w:szCs w:val="28"/>
        </w:rPr>
      </w:pPr>
    </w:p>
    <w:p w14:paraId="152DCFE1">
      <w:pPr>
        <w:ind w:firstLine="560" w:firstLineChars="200"/>
        <w:rPr>
          <w:rFonts w:hint="eastAsia" w:asciiTheme="minorEastAsia" w:hAnsiTheme="minorEastAsia"/>
          <w:sz w:val="28"/>
          <w:szCs w:val="28"/>
        </w:rPr>
      </w:pPr>
    </w:p>
    <w:p w14:paraId="6CE86319">
      <w:pPr>
        <w:spacing w:line="420" w:lineRule="exact"/>
        <w:rPr>
          <w:rFonts w:hint="eastAsia" w:asciiTheme="minorEastAsia" w:hAnsiTheme="minorEastAsia"/>
          <w:color w:val="FF0000"/>
          <w:sz w:val="24"/>
        </w:rPr>
      </w:pPr>
    </w:p>
    <w:p w14:paraId="0DD63413">
      <w:pPr>
        <w:spacing w:line="420" w:lineRule="exact"/>
        <w:rPr>
          <w:rFonts w:hint="eastAsia" w:asciiTheme="minorEastAsia" w:hAnsiTheme="minorEastAsia"/>
          <w:color w:val="FF0000"/>
          <w:sz w:val="24"/>
        </w:rPr>
      </w:pPr>
    </w:p>
    <w:p w14:paraId="6FDD49AA">
      <w:pPr>
        <w:spacing w:line="420" w:lineRule="exact"/>
        <w:rPr>
          <w:rFonts w:hint="eastAsia" w:asciiTheme="minorEastAsia" w:hAnsiTheme="minorEastAsia"/>
          <w:color w:val="FF0000"/>
          <w:sz w:val="24"/>
        </w:rPr>
      </w:pPr>
    </w:p>
    <w:p w14:paraId="1AA76386">
      <w:pPr>
        <w:spacing w:line="420" w:lineRule="exact"/>
        <w:rPr>
          <w:rFonts w:hint="eastAsia" w:asciiTheme="minorEastAsia" w:hAnsiTheme="minorEastAsia"/>
          <w:color w:val="FF0000"/>
          <w:sz w:val="24"/>
        </w:rPr>
      </w:pPr>
    </w:p>
    <w:p w14:paraId="342FB3DF">
      <w:pPr>
        <w:spacing w:line="420" w:lineRule="exact"/>
        <w:rPr>
          <w:rFonts w:hint="eastAsia" w:asciiTheme="minorEastAsia" w:hAnsiTheme="minorEastAsia"/>
          <w:color w:val="FF0000"/>
          <w:sz w:val="24"/>
        </w:rPr>
      </w:pPr>
    </w:p>
    <w:p w14:paraId="4622F50C">
      <w:pPr>
        <w:spacing w:line="420" w:lineRule="exact"/>
        <w:rPr>
          <w:rFonts w:hint="eastAsia" w:asciiTheme="minorEastAsia" w:hAnsiTheme="minorEastAsia"/>
          <w:color w:val="FF0000"/>
          <w:sz w:val="24"/>
        </w:rPr>
      </w:pPr>
    </w:p>
    <w:p w14:paraId="5940FDAC">
      <w:pPr>
        <w:spacing w:line="420" w:lineRule="exact"/>
        <w:rPr>
          <w:rFonts w:hint="eastAsia" w:asciiTheme="minorEastAsia" w:hAnsiTheme="minorEastAsia"/>
          <w:color w:val="FF0000"/>
          <w:sz w:val="24"/>
        </w:rPr>
      </w:pPr>
    </w:p>
    <w:p w14:paraId="61F8EE40">
      <w:pPr>
        <w:spacing w:line="420" w:lineRule="exact"/>
        <w:rPr>
          <w:rFonts w:hint="eastAsia" w:asciiTheme="minorEastAsia" w:hAnsiTheme="minorEastAsia"/>
          <w:color w:val="FF0000"/>
          <w:sz w:val="24"/>
        </w:rPr>
      </w:pPr>
    </w:p>
    <w:p w14:paraId="5D4F0C06">
      <w:pPr>
        <w:spacing w:line="420" w:lineRule="exact"/>
        <w:rPr>
          <w:rFonts w:hint="eastAsia" w:asciiTheme="minorEastAsia" w:hAnsiTheme="minorEastAsia"/>
          <w:color w:val="FF0000"/>
          <w:sz w:val="24"/>
        </w:rPr>
      </w:pPr>
    </w:p>
    <w:p w14:paraId="27284092">
      <w:pPr>
        <w:spacing w:line="420" w:lineRule="exact"/>
        <w:rPr>
          <w:rFonts w:hint="eastAsia" w:asciiTheme="minorEastAsia" w:hAnsiTheme="minorEastAsia"/>
          <w:color w:val="FF0000"/>
          <w:sz w:val="24"/>
        </w:rPr>
      </w:pPr>
    </w:p>
    <w:p w14:paraId="221F244D">
      <w:pPr>
        <w:spacing w:line="420" w:lineRule="exact"/>
        <w:rPr>
          <w:rFonts w:hint="eastAsia" w:asciiTheme="minorEastAsia" w:hAnsiTheme="minorEastAsia"/>
          <w:color w:val="FF0000"/>
          <w:sz w:val="24"/>
        </w:rPr>
      </w:pPr>
    </w:p>
    <w:p w14:paraId="0C5A0741">
      <w:pPr>
        <w:spacing w:line="420" w:lineRule="exact"/>
        <w:rPr>
          <w:rFonts w:hint="eastAsia" w:asciiTheme="minorEastAsia" w:hAnsiTheme="minorEastAsia"/>
          <w:color w:val="FF0000"/>
          <w:sz w:val="24"/>
        </w:rPr>
      </w:pPr>
    </w:p>
    <w:p w14:paraId="3DA960B0">
      <w:pPr>
        <w:rPr>
          <w:rFonts w:hint="eastAsia" w:asciiTheme="minorEastAsia" w:hAnsiTheme="minorEastAsia"/>
          <w:sz w:val="28"/>
          <w:szCs w:val="28"/>
        </w:rPr>
      </w:pPr>
    </w:p>
    <w:p w14:paraId="7C104DEA">
      <w:pPr>
        <w:rPr>
          <w:rFonts w:hint="eastAsia" w:asciiTheme="minorEastAsia" w:hAnsiTheme="minorEastAsia"/>
          <w:sz w:val="28"/>
          <w:szCs w:val="28"/>
        </w:rPr>
      </w:pPr>
    </w:p>
    <w:p w14:paraId="70E4BB2E">
      <w:pPr>
        <w:spacing w:line="420" w:lineRule="exact"/>
        <w:rPr>
          <w:rFonts w:hint="eastAsia" w:asciiTheme="minorEastAsia" w:hAnsiTheme="minorEastAsia"/>
          <w:color w:val="FF0000"/>
          <w:sz w:val="24"/>
          <w:u w:val="single"/>
        </w:rPr>
      </w:pPr>
    </w:p>
    <w:p w14:paraId="3F043C24">
      <w:pPr>
        <w:spacing w:line="420" w:lineRule="exact"/>
        <w:rPr>
          <w:rFonts w:hint="eastAsia" w:asciiTheme="minorEastAsia" w:hAnsiTheme="minorEastAsia"/>
          <w:color w:val="FF0000"/>
          <w:sz w:val="24"/>
          <w:u w:val="single"/>
        </w:rPr>
      </w:pPr>
    </w:p>
    <w:p w14:paraId="60FDA4E7">
      <w:pPr>
        <w:spacing w:line="420" w:lineRule="exact"/>
        <w:rPr>
          <w:rFonts w:hint="eastAsia" w:asciiTheme="minorEastAsia" w:hAnsiTheme="minorEastAsia"/>
          <w:color w:val="FF0000"/>
          <w:sz w:val="24"/>
          <w:u w:val="single"/>
        </w:rPr>
      </w:pPr>
    </w:p>
    <w:p w14:paraId="6652BFF9">
      <w:pPr>
        <w:spacing w:line="420" w:lineRule="exact"/>
        <w:rPr>
          <w:rFonts w:hint="eastAsia" w:asciiTheme="minorEastAsia" w:hAnsiTheme="minorEastAsia"/>
          <w:color w:val="FF0000"/>
          <w:sz w:val="24"/>
          <w:u w:val="single"/>
        </w:rPr>
      </w:pPr>
    </w:p>
    <w:p w14:paraId="2B5F543D">
      <w:pPr>
        <w:spacing w:line="420" w:lineRule="exact"/>
        <w:rPr>
          <w:rFonts w:hint="eastAsia" w:asciiTheme="minorEastAsia" w:hAnsiTheme="minorEastAsia"/>
          <w:color w:val="FF0000"/>
          <w:sz w:val="24"/>
          <w:u w:val="single"/>
        </w:rPr>
      </w:pPr>
    </w:p>
    <w:p w14:paraId="7FB55077">
      <w:pPr>
        <w:spacing w:line="420" w:lineRule="exact"/>
        <w:rPr>
          <w:rFonts w:hint="eastAsia" w:asciiTheme="minorEastAsia" w:hAnsiTheme="minorEastAsia"/>
          <w:color w:val="FF0000"/>
          <w:sz w:val="24"/>
          <w:u w:val="single"/>
        </w:rPr>
      </w:pPr>
    </w:p>
    <w:p w14:paraId="05FFF456">
      <w:pPr>
        <w:spacing w:line="420" w:lineRule="exact"/>
        <w:rPr>
          <w:rFonts w:hint="eastAsia" w:asciiTheme="minorEastAsia" w:hAnsiTheme="minorEastAsia"/>
          <w:color w:val="FF0000"/>
          <w:sz w:val="24"/>
          <w:u w:val="single"/>
        </w:rPr>
      </w:pPr>
    </w:p>
    <w:p w14:paraId="077F1865">
      <w:pPr>
        <w:spacing w:line="420" w:lineRule="exact"/>
        <w:rPr>
          <w:rFonts w:hint="eastAsia" w:asciiTheme="minorEastAsia" w:hAnsiTheme="minorEastAsia"/>
          <w:color w:val="FF0000"/>
          <w:sz w:val="24"/>
          <w:u w:val="single"/>
        </w:rPr>
      </w:pPr>
    </w:p>
    <w:p w14:paraId="6B73F42C">
      <w:pPr>
        <w:spacing w:line="420" w:lineRule="exact"/>
        <w:rPr>
          <w:rFonts w:hint="eastAsia" w:asciiTheme="minorEastAsia" w:hAnsiTheme="minorEastAsia"/>
          <w:color w:val="FF0000"/>
          <w:sz w:val="24"/>
          <w:u w:val="single"/>
        </w:rPr>
      </w:pPr>
    </w:p>
    <w:p w14:paraId="55338332">
      <w:pPr>
        <w:spacing w:line="420" w:lineRule="exact"/>
        <w:rPr>
          <w:rFonts w:hint="eastAsia" w:asciiTheme="minorEastAsia" w:hAnsiTheme="minorEastAsia"/>
          <w:color w:val="FF0000"/>
          <w:sz w:val="24"/>
          <w:u w:val="single"/>
        </w:rPr>
      </w:pPr>
    </w:p>
    <w:p w14:paraId="7047A02A">
      <w:pPr>
        <w:spacing w:line="420" w:lineRule="exact"/>
        <w:rPr>
          <w:rFonts w:hint="eastAsia" w:asciiTheme="minorEastAsia" w:hAnsiTheme="minorEastAsia"/>
          <w:color w:val="FF0000"/>
          <w:sz w:val="24"/>
          <w:u w:val="single"/>
        </w:rPr>
      </w:pPr>
    </w:p>
    <w:p w14:paraId="6ED2284E">
      <w:pPr>
        <w:spacing w:line="420" w:lineRule="exact"/>
        <w:rPr>
          <w:rFonts w:hint="eastAsia" w:asciiTheme="minorEastAsia" w:hAnsiTheme="minorEastAsia"/>
          <w:color w:val="FF0000"/>
          <w:sz w:val="24"/>
          <w:u w:val="single"/>
        </w:rPr>
      </w:pPr>
    </w:p>
    <w:p w14:paraId="7C61A7AE">
      <w:pPr>
        <w:spacing w:line="420" w:lineRule="exact"/>
        <w:rPr>
          <w:rFonts w:hint="eastAsia" w:asciiTheme="minorEastAsia" w:hAnsiTheme="minorEastAsia"/>
          <w:color w:val="FF0000"/>
          <w:sz w:val="24"/>
          <w:u w:val="single"/>
        </w:rPr>
      </w:pPr>
    </w:p>
    <w:p w14:paraId="3F30017E">
      <w:pPr>
        <w:spacing w:after="0" w:line="298" w:lineRule="exact"/>
        <w:jc w:val="left"/>
        <w:rPr>
          <w:rFonts w:hint="eastAsia" w:asciiTheme="minorEastAsia" w:hAnsiTheme="minorEastAsia" w:eastAsiaTheme="minorEastAsia" w:cstheme="minorEastAsia"/>
          <w:sz w:val="24"/>
          <w:szCs w:val="24"/>
        </w:rPr>
      </w:pPr>
    </w:p>
    <w:p w14:paraId="05932C7C">
      <w:pPr>
        <w:spacing w:after="0" w:line="298"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2026年零售市场电能交易零售套餐</w:t>
      </w:r>
    </w:p>
    <w:p w14:paraId="74E127DC">
      <w:pPr>
        <w:spacing w:after="0" w:line="298" w:lineRule="exact"/>
        <w:jc w:val="left"/>
        <w:rPr>
          <w:rFonts w:hint="eastAsia" w:asciiTheme="minorEastAsia" w:hAnsiTheme="minorEastAsia" w:eastAsiaTheme="minorEastAsia" w:cstheme="minorEastAsia"/>
          <w:sz w:val="24"/>
          <w:szCs w:val="24"/>
          <w:lang w:val="en-US" w:eastAsia="zh-CN"/>
        </w:rPr>
      </w:pPr>
    </w:p>
    <w:tbl>
      <w:tblPr>
        <w:tblStyle w:val="6"/>
        <w:tblpPr w:leftFromText="180" w:rightFromText="180" w:vertAnchor="text" w:tblpXSpec="center" w:tblpY="1"/>
        <w:tblOverlap w:val="never"/>
        <w:tblW w:w="9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1382"/>
        <w:gridCol w:w="1440"/>
        <w:gridCol w:w="1245"/>
        <w:gridCol w:w="1245"/>
        <w:gridCol w:w="1575"/>
        <w:gridCol w:w="1503"/>
      </w:tblGrid>
      <w:tr w14:paraId="4D79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5D491740">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甲方</w:t>
            </w:r>
          </w:p>
        </w:tc>
        <w:tc>
          <w:tcPr>
            <w:tcW w:w="8390" w:type="dxa"/>
            <w:gridSpan w:val="6"/>
            <w:vAlign w:val="center"/>
          </w:tcPr>
          <w:p w14:paraId="4D07C45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景田（漯河）饮料有限公司</w:t>
            </w:r>
          </w:p>
        </w:tc>
      </w:tr>
      <w:tr w14:paraId="74FB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5329598B">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乙方</w:t>
            </w:r>
          </w:p>
        </w:tc>
        <w:tc>
          <w:tcPr>
            <w:tcW w:w="8390" w:type="dxa"/>
            <w:gridSpan w:val="6"/>
            <w:vAlign w:val="center"/>
          </w:tcPr>
          <w:p w14:paraId="4D8F1D26">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7BC5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153209D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套餐类型</w:t>
            </w:r>
          </w:p>
        </w:tc>
        <w:tc>
          <w:tcPr>
            <w:tcW w:w="8390" w:type="dxa"/>
            <w:gridSpan w:val="6"/>
            <w:vAlign w:val="center"/>
          </w:tcPr>
          <w:p w14:paraId="45E8B2F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31B7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2C1C9719">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执行周期</w:t>
            </w:r>
          </w:p>
        </w:tc>
        <w:tc>
          <w:tcPr>
            <w:tcW w:w="8390" w:type="dxa"/>
            <w:gridSpan w:val="6"/>
            <w:vAlign w:val="center"/>
          </w:tcPr>
          <w:p w14:paraId="505A30AC">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7525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2F2DD181">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时段</w:t>
            </w:r>
          </w:p>
        </w:tc>
        <w:tc>
          <w:tcPr>
            <w:tcW w:w="1382" w:type="dxa"/>
            <w:vAlign w:val="center"/>
          </w:tcPr>
          <w:p w14:paraId="679CE831">
            <w:pPr>
              <w:snapToGrid w:val="0"/>
              <w:spacing w:after="0" w:line="298" w:lineRule="exact"/>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零售电价(元/兆瓦时)</w:t>
            </w:r>
          </w:p>
        </w:tc>
        <w:tc>
          <w:tcPr>
            <w:tcW w:w="1440" w:type="dxa"/>
            <w:vAlign w:val="center"/>
          </w:tcPr>
          <w:p w14:paraId="571FD38B">
            <w:pPr>
              <w:snapToGrid w:val="0"/>
              <w:spacing w:after="0" w:line="298" w:lineRule="exact"/>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偏差考核基准</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兆瓦时)</w:t>
            </w:r>
          </w:p>
        </w:tc>
        <w:tc>
          <w:tcPr>
            <w:tcW w:w="1245" w:type="dxa"/>
            <w:vAlign w:val="center"/>
          </w:tcPr>
          <w:p w14:paraId="122A76BE">
            <w:pPr>
              <w:snapToGrid w:val="0"/>
              <w:spacing w:after="0" w:line="298" w:lineRule="exact"/>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用户超用电量考核阈值(%)</w:t>
            </w:r>
          </w:p>
        </w:tc>
        <w:tc>
          <w:tcPr>
            <w:tcW w:w="1245" w:type="dxa"/>
            <w:vAlign w:val="center"/>
          </w:tcPr>
          <w:p w14:paraId="59A741C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用户少用电量考核阈值(%)</w:t>
            </w:r>
          </w:p>
        </w:tc>
        <w:tc>
          <w:tcPr>
            <w:tcW w:w="1575" w:type="dxa"/>
            <w:vAlign w:val="center"/>
          </w:tcPr>
          <w:p w14:paraId="7CAC7F9D">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用户超用电量偏差考核费率(元/兆瓦时)</w:t>
            </w:r>
          </w:p>
        </w:tc>
        <w:tc>
          <w:tcPr>
            <w:tcW w:w="1503" w:type="dxa"/>
            <w:vAlign w:val="center"/>
          </w:tcPr>
          <w:p w14:paraId="019CADCB">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用户少用电量偏差考核费率(元/兆瓦时)</w:t>
            </w:r>
          </w:p>
        </w:tc>
      </w:tr>
      <w:tr w14:paraId="6680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11BFDCB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0:00-1:00</w:t>
            </w:r>
          </w:p>
        </w:tc>
        <w:tc>
          <w:tcPr>
            <w:tcW w:w="1382" w:type="dxa"/>
            <w:vAlign w:val="center"/>
          </w:tcPr>
          <w:p w14:paraId="17F6CA6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57FF90E2">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2068DAF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5FA6268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332292EC">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79D10072">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6E24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26CA0B6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1:00-2:00</w:t>
            </w:r>
          </w:p>
        </w:tc>
        <w:tc>
          <w:tcPr>
            <w:tcW w:w="1382" w:type="dxa"/>
            <w:vAlign w:val="center"/>
          </w:tcPr>
          <w:p w14:paraId="34F356F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1878774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7491673B">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16C78713">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390AB0A9">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03B1CFFB">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67C4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586E5334">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2:00-3:00</w:t>
            </w:r>
          </w:p>
        </w:tc>
        <w:tc>
          <w:tcPr>
            <w:tcW w:w="1382" w:type="dxa"/>
            <w:vAlign w:val="center"/>
          </w:tcPr>
          <w:p w14:paraId="485A3023">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1EC19076">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180F4D8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0933F49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5721E98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3361654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1BEF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5DBFB21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3:00-4:00</w:t>
            </w:r>
          </w:p>
        </w:tc>
        <w:tc>
          <w:tcPr>
            <w:tcW w:w="1382" w:type="dxa"/>
            <w:vAlign w:val="center"/>
          </w:tcPr>
          <w:p w14:paraId="6627897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32CCF452">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746454A1">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0A584112">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613C167D">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1D01AC8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2815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24532BCF">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4:00-5:00</w:t>
            </w:r>
          </w:p>
        </w:tc>
        <w:tc>
          <w:tcPr>
            <w:tcW w:w="1382" w:type="dxa"/>
            <w:vAlign w:val="center"/>
          </w:tcPr>
          <w:p w14:paraId="615E808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564170D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0F132FD1">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15F00D8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073A1AC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7A19132B">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0A1B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703767A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5:00-6:00</w:t>
            </w:r>
          </w:p>
        </w:tc>
        <w:tc>
          <w:tcPr>
            <w:tcW w:w="1382" w:type="dxa"/>
            <w:vAlign w:val="center"/>
          </w:tcPr>
          <w:p w14:paraId="3A1A747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62C4916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78A49A5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2B8EB48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1A1046F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0253121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4A02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7B06A4F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6:00-7:00</w:t>
            </w:r>
          </w:p>
        </w:tc>
        <w:tc>
          <w:tcPr>
            <w:tcW w:w="1382" w:type="dxa"/>
            <w:vAlign w:val="center"/>
          </w:tcPr>
          <w:p w14:paraId="202145F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5E2EC830">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7B23EBA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12AD4A6D">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5A0980EB">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60E5060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1217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49FE0EF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7:00-8:00</w:t>
            </w:r>
          </w:p>
        </w:tc>
        <w:tc>
          <w:tcPr>
            <w:tcW w:w="1382" w:type="dxa"/>
            <w:vAlign w:val="center"/>
          </w:tcPr>
          <w:p w14:paraId="75ADE6A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50C1371D">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79AE039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0E22FDCB">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7B00BE26">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47D59B54">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0922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5E38083C">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8:00-9:00</w:t>
            </w:r>
          </w:p>
        </w:tc>
        <w:tc>
          <w:tcPr>
            <w:tcW w:w="1382" w:type="dxa"/>
            <w:vAlign w:val="center"/>
          </w:tcPr>
          <w:p w14:paraId="75F60D4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20F2BCA1">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17E89C8D">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4489F229">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707126BF">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4C7C537B">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3DF9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61E3CC13">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9:00-10:00</w:t>
            </w:r>
          </w:p>
        </w:tc>
        <w:tc>
          <w:tcPr>
            <w:tcW w:w="1382" w:type="dxa"/>
            <w:vAlign w:val="center"/>
          </w:tcPr>
          <w:p w14:paraId="7664188F">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0FE5AB9D">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26CD08D6">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6F863066">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6F23512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59F9213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1531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1B8ABDBD">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10:00-11:00</w:t>
            </w:r>
          </w:p>
        </w:tc>
        <w:tc>
          <w:tcPr>
            <w:tcW w:w="1382" w:type="dxa"/>
            <w:vAlign w:val="center"/>
          </w:tcPr>
          <w:p w14:paraId="41C69522">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2CD6529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5C9BE4E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25D262D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1476F391">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5F73D62B">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0049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4847936C">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11:00-12:00</w:t>
            </w:r>
          </w:p>
        </w:tc>
        <w:tc>
          <w:tcPr>
            <w:tcW w:w="1382" w:type="dxa"/>
            <w:vAlign w:val="center"/>
          </w:tcPr>
          <w:p w14:paraId="5C73A39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3521675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658AF646">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71EBCA5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3E699CED">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6E958973">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59A6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1E43C9F2">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12:00-13:00</w:t>
            </w:r>
          </w:p>
        </w:tc>
        <w:tc>
          <w:tcPr>
            <w:tcW w:w="1382" w:type="dxa"/>
            <w:vAlign w:val="center"/>
          </w:tcPr>
          <w:p w14:paraId="0544322C">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5042D9E2">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5EE9825C">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02C90DA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5FB0BE44">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0F4FCBBF">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12F9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2C9E37D6">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13:00-14:00</w:t>
            </w:r>
          </w:p>
        </w:tc>
        <w:tc>
          <w:tcPr>
            <w:tcW w:w="1382" w:type="dxa"/>
            <w:vAlign w:val="center"/>
          </w:tcPr>
          <w:p w14:paraId="359D70B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1998A6B6">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09E297DF">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38F7454F">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35245C2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43E63FC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7344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7C3BEC7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14:00-15:00</w:t>
            </w:r>
          </w:p>
        </w:tc>
        <w:tc>
          <w:tcPr>
            <w:tcW w:w="1382" w:type="dxa"/>
            <w:vAlign w:val="center"/>
          </w:tcPr>
          <w:p w14:paraId="2F3DB19C">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3F697CC9">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2C81A5CC">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015547EF">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107A6EA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43BEA2D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095B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5512FC51">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15:00-16:00</w:t>
            </w:r>
          </w:p>
        </w:tc>
        <w:tc>
          <w:tcPr>
            <w:tcW w:w="1382" w:type="dxa"/>
            <w:vAlign w:val="center"/>
          </w:tcPr>
          <w:p w14:paraId="338910EF">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7B9AB410">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7B3D221C">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1F07908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0B928584">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2E09564D">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0497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6E1B373D">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16:00-17:00</w:t>
            </w:r>
          </w:p>
        </w:tc>
        <w:tc>
          <w:tcPr>
            <w:tcW w:w="1382" w:type="dxa"/>
            <w:vAlign w:val="center"/>
          </w:tcPr>
          <w:p w14:paraId="48062B9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4E92948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2A5CC8AF">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2F0F3520">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5E32D79C">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2381B66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4C6E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5CACF319">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17:00-18:00</w:t>
            </w:r>
          </w:p>
        </w:tc>
        <w:tc>
          <w:tcPr>
            <w:tcW w:w="1382" w:type="dxa"/>
            <w:vAlign w:val="center"/>
          </w:tcPr>
          <w:p w14:paraId="1E6FC954">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022F962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300EBC4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16C3F8B3">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0DED09E6">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2C0FF540">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7151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15B338E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18:00-19:00</w:t>
            </w:r>
          </w:p>
        </w:tc>
        <w:tc>
          <w:tcPr>
            <w:tcW w:w="1382" w:type="dxa"/>
            <w:vAlign w:val="center"/>
          </w:tcPr>
          <w:p w14:paraId="1B443A3C">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686B5459">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359D6981">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61FC5D3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1399BF9B">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1C0BF7F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395A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63E87AF9">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19:00-20:00</w:t>
            </w:r>
          </w:p>
        </w:tc>
        <w:tc>
          <w:tcPr>
            <w:tcW w:w="1382" w:type="dxa"/>
            <w:vAlign w:val="center"/>
          </w:tcPr>
          <w:p w14:paraId="30DDEF66">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2757D25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3C7366B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7CC09C8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35EBFD2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2CA45413">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38CF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15BD923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20:00-21:00</w:t>
            </w:r>
          </w:p>
        </w:tc>
        <w:tc>
          <w:tcPr>
            <w:tcW w:w="1382" w:type="dxa"/>
            <w:vAlign w:val="center"/>
          </w:tcPr>
          <w:p w14:paraId="5B93B8F0">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58A61F99">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0525FEB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2A2C77C1">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2642B771">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07043A9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2F36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5023744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21:00-22:00</w:t>
            </w:r>
          </w:p>
        </w:tc>
        <w:tc>
          <w:tcPr>
            <w:tcW w:w="1382" w:type="dxa"/>
            <w:vAlign w:val="center"/>
          </w:tcPr>
          <w:p w14:paraId="3E415673">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18C8EF1B">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7FA655FA">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6F64087F">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0D0E3E13">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0F3AA230">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1F3C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6AD948A6">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22:00-23:00</w:t>
            </w:r>
          </w:p>
        </w:tc>
        <w:tc>
          <w:tcPr>
            <w:tcW w:w="1382" w:type="dxa"/>
            <w:vAlign w:val="center"/>
          </w:tcPr>
          <w:p w14:paraId="11558303">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06C32906">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769B1E08">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125538D7">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557DB4E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19CDCC1E">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r w14:paraId="61A1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36" w:type="dxa"/>
            <w:vAlign w:val="center"/>
          </w:tcPr>
          <w:p w14:paraId="0D819C43">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23:00-24:00</w:t>
            </w:r>
          </w:p>
        </w:tc>
        <w:tc>
          <w:tcPr>
            <w:tcW w:w="1382" w:type="dxa"/>
            <w:vAlign w:val="center"/>
          </w:tcPr>
          <w:p w14:paraId="30ABBFBC">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440" w:type="dxa"/>
            <w:vAlign w:val="center"/>
          </w:tcPr>
          <w:p w14:paraId="44A4005B">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3DB433B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245" w:type="dxa"/>
            <w:vAlign w:val="center"/>
          </w:tcPr>
          <w:p w14:paraId="09E3CD75">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75" w:type="dxa"/>
            <w:vAlign w:val="center"/>
          </w:tcPr>
          <w:p w14:paraId="0D5D8DCD">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64217083">
            <w:pPr>
              <w:snapToGrid w:val="0"/>
              <w:spacing w:after="0" w:line="298" w:lineRule="exact"/>
              <w:jc w:val="center"/>
              <w:rPr>
                <w:rFonts w:hint="eastAsia" w:asciiTheme="minorEastAsia" w:hAnsiTheme="minorEastAsia" w:eastAsiaTheme="minorEastAsia" w:cstheme="minorEastAsia"/>
                <w:sz w:val="24"/>
                <w:szCs w:val="24"/>
                <w:vertAlign w:val="baseline"/>
                <w:lang w:val="en-US" w:eastAsia="zh-CN"/>
              </w:rPr>
            </w:pPr>
          </w:p>
        </w:tc>
      </w:tr>
    </w:tbl>
    <w:p w14:paraId="233DF7EE">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*零售电价、偏差考核基准应保留小数点后三位。</w:t>
      </w:r>
    </w:p>
    <w:p w14:paraId="0B647853">
      <w:pPr>
        <w:spacing w:after="0" w:line="298" w:lineRule="exact"/>
        <w:jc w:val="left"/>
        <w:rPr>
          <w:rFonts w:hint="default"/>
          <w:lang w:val="en-US" w:eastAsia="zh-CN"/>
        </w:rPr>
        <w:sectPr>
          <w:pgSz w:w="11910" w:h="16840"/>
          <w:pgMar w:top="1220" w:right="1080" w:bottom="280" w:left="1120" w:header="720" w:footer="720" w:gutter="0"/>
          <w:cols w:space="720" w:num="1"/>
        </w:sectPr>
      </w:pPr>
    </w:p>
    <w:p w14:paraId="09AD1EAF">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w:t>
      </w: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2026年零售市场</w:t>
      </w:r>
      <w:r>
        <w:rPr>
          <w:rFonts w:hint="eastAsia" w:asciiTheme="minorEastAsia" w:hAnsiTheme="minorEastAsia" w:cstheme="minorEastAsia"/>
          <w:sz w:val="24"/>
          <w:szCs w:val="24"/>
          <w:lang w:val="en-US" w:eastAsia="zh-CN"/>
        </w:rPr>
        <w:t>绿电</w:t>
      </w:r>
      <w:r>
        <w:rPr>
          <w:rFonts w:hint="eastAsia" w:asciiTheme="minorEastAsia" w:hAnsiTheme="minorEastAsia" w:eastAsiaTheme="minorEastAsia" w:cstheme="minorEastAsia"/>
          <w:sz w:val="24"/>
          <w:szCs w:val="24"/>
          <w:lang w:val="en-US" w:eastAsia="zh-CN"/>
        </w:rPr>
        <w:t>交易零售套餐</w:t>
      </w:r>
    </w:p>
    <w:p w14:paraId="7232F3E0">
      <w:pPr>
        <w:spacing w:line="420" w:lineRule="exact"/>
        <w:rPr>
          <w:rFonts w:hint="eastAsia" w:asciiTheme="minorEastAsia" w:hAnsiTheme="minorEastAsia" w:eastAsiaTheme="minorEastAsia" w:cstheme="minorEastAsia"/>
          <w:sz w:val="24"/>
          <w:szCs w:val="24"/>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6"/>
        <w:gridCol w:w="5836"/>
      </w:tblGrid>
      <w:tr w14:paraId="3951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4126" w:type="dxa"/>
            <w:vAlign w:val="center"/>
          </w:tcPr>
          <w:p w14:paraId="0F34C93D">
            <w:pPr>
              <w:spacing w:line="42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甲方</w:t>
            </w:r>
          </w:p>
        </w:tc>
        <w:tc>
          <w:tcPr>
            <w:tcW w:w="5836" w:type="dxa"/>
            <w:vAlign w:val="center"/>
          </w:tcPr>
          <w:p w14:paraId="5805F484">
            <w:pPr>
              <w:spacing w:line="42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景田（漯河）饮料有限公司</w:t>
            </w:r>
          </w:p>
        </w:tc>
      </w:tr>
      <w:tr w14:paraId="3BC6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126" w:type="dxa"/>
            <w:vAlign w:val="center"/>
          </w:tcPr>
          <w:p w14:paraId="16DC3377">
            <w:pPr>
              <w:spacing w:line="42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乙方</w:t>
            </w:r>
          </w:p>
        </w:tc>
        <w:tc>
          <w:tcPr>
            <w:tcW w:w="5836" w:type="dxa"/>
            <w:vAlign w:val="center"/>
          </w:tcPr>
          <w:p w14:paraId="469C7C9E">
            <w:pPr>
              <w:spacing w:line="420" w:lineRule="exact"/>
              <w:jc w:val="center"/>
              <w:rPr>
                <w:rFonts w:hint="default" w:asciiTheme="minorEastAsia" w:hAnsiTheme="minorEastAsia" w:eastAsiaTheme="minorEastAsia" w:cstheme="minorEastAsia"/>
                <w:sz w:val="24"/>
                <w:szCs w:val="24"/>
                <w:vertAlign w:val="baseline"/>
                <w:lang w:val="en-US" w:eastAsia="zh-CN"/>
              </w:rPr>
            </w:pPr>
          </w:p>
        </w:tc>
      </w:tr>
      <w:tr w14:paraId="4BAF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126" w:type="dxa"/>
            <w:vAlign w:val="center"/>
          </w:tcPr>
          <w:p w14:paraId="344C1E8E">
            <w:pPr>
              <w:spacing w:line="42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套餐类型</w:t>
            </w:r>
          </w:p>
        </w:tc>
        <w:tc>
          <w:tcPr>
            <w:tcW w:w="5836" w:type="dxa"/>
            <w:vAlign w:val="center"/>
          </w:tcPr>
          <w:p w14:paraId="3AE76EF0">
            <w:pPr>
              <w:spacing w:line="420" w:lineRule="exact"/>
              <w:jc w:val="center"/>
              <w:rPr>
                <w:rFonts w:hint="default" w:asciiTheme="minorEastAsia" w:hAnsiTheme="minorEastAsia" w:eastAsiaTheme="minorEastAsia" w:cstheme="minorEastAsia"/>
                <w:sz w:val="24"/>
                <w:szCs w:val="24"/>
                <w:vertAlign w:val="baseline"/>
                <w:lang w:val="en-US" w:eastAsia="zh-CN"/>
              </w:rPr>
            </w:pPr>
          </w:p>
        </w:tc>
      </w:tr>
      <w:tr w14:paraId="5A2E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126" w:type="dxa"/>
            <w:vAlign w:val="center"/>
          </w:tcPr>
          <w:p w14:paraId="31B52C53">
            <w:pPr>
              <w:spacing w:line="42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执行周期</w:t>
            </w:r>
          </w:p>
        </w:tc>
        <w:tc>
          <w:tcPr>
            <w:tcW w:w="5836" w:type="dxa"/>
            <w:vAlign w:val="center"/>
          </w:tcPr>
          <w:p w14:paraId="17E76CA0">
            <w:pPr>
              <w:spacing w:line="420" w:lineRule="exact"/>
              <w:jc w:val="center"/>
              <w:rPr>
                <w:rFonts w:hint="default" w:asciiTheme="minorEastAsia" w:hAnsiTheme="minorEastAsia" w:eastAsiaTheme="minorEastAsia" w:cstheme="minorEastAsia"/>
                <w:sz w:val="24"/>
                <w:szCs w:val="24"/>
                <w:vertAlign w:val="baseline"/>
                <w:lang w:val="en-US" w:eastAsia="zh-CN"/>
              </w:rPr>
            </w:pPr>
          </w:p>
        </w:tc>
      </w:tr>
      <w:tr w14:paraId="15FF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126" w:type="dxa"/>
            <w:vAlign w:val="center"/>
          </w:tcPr>
          <w:p w14:paraId="34E9CB3D">
            <w:pPr>
              <w:spacing w:line="42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绿色电力环境价值（元/兆瓦时）</w:t>
            </w:r>
          </w:p>
        </w:tc>
        <w:tc>
          <w:tcPr>
            <w:tcW w:w="5836" w:type="dxa"/>
            <w:vAlign w:val="center"/>
          </w:tcPr>
          <w:p w14:paraId="45DC84D5">
            <w:pPr>
              <w:spacing w:line="420" w:lineRule="exact"/>
              <w:jc w:val="center"/>
              <w:rPr>
                <w:rFonts w:hint="default" w:asciiTheme="minorEastAsia" w:hAnsiTheme="minorEastAsia" w:eastAsiaTheme="minorEastAsia" w:cstheme="minorEastAsia"/>
                <w:sz w:val="24"/>
                <w:szCs w:val="24"/>
                <w:vertAlign w:val="baseline"/>
                <w:lang w:val="en-US" w:eastAsia="zh-CN"/>
              </w:rPr>
            </w:pPr>
          </w:p>
        </w:tc>
      </w:tr>
    </w:tbl>
    <w:p w14:paraId="45F828A4">
      <w:pPr>
        <w:spacing w:line="420" w:lineRule="exact"/>
        <w:rPr>
          <w:rFonts w:hint="eastAsia"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*1.</w:t>
      </w:r>
      <w:r>
        <w:rPr>
          <w:rFonts w:hint="eastAsia" w:asciiTheme="minorEastAsia" w:hAnsiTheme="minorEastAsia" w:cstheme="minorEastAsia"/>
          <w:sz w:val="24"/>
          <w:szCs w:val="24"/>
          <w:lang w:val="en-US" w:eastAsia="zh-CN"/>
        </w:rPr>
        <w:t>绿电类零售套餐中仅约定零售用户绿色电力环境价值（溢价）。</w:t>
      </w:r>
    </w:p>
    <w:p w14:paraId="3886C370">
      <w:pPr>
        <w:spacing w:line="420" w:lineRule="exact"/>
        <w:rPr>
          <w:rFonts w:hint="eastAsia"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*2.</w:t>
      </w:r>
      <w:r>
        <w:rPr>
          <w:rFonts w:hint="eastAsia" w:asciiTheme="minorEastAsia" w:hAnsiTheme="minorEastAsia" w:cstheme="minorEastAsia"/>
          <w:sz w:val="24"/>
          <w:szCs w:val="24"/>
          <w:lang w:val="en-US" w:eastAsia="zh-CN"/>
        </w:rPr>
        <w:t>绿色电力环境价值应保留小数点后三位。</w:t>
      </w:r>
    </w:p>
    <w:p w14:paraId="0E0439D5">
      <w:pPr>
        <w:spacing w:line="420" w:lineRule="exact"/>
        <w:rPr>
          <w:rFonts w:hint="eastAsia" w:asciiTheme="minorEastAsia" w:hAnsiTheme="minorEastAsia" w:cstheme="minorEastAsia"/>
          <w:sz w:val="24"/>
          <w:szCs w:val="24"/>
          <w:lang w:val="en-US" w:eastAsia="zh-CN"/>
        </w:rPr>
      </w:pPr>
    </w:p>
    <w:p w14:paraId="386D0F3E">
      <w:pPr>
        <w:spacing w:line="420" w:lineRule="exact"/>
        <w:rPr>
          <w:rFonts w:hint="default" w:asciiTheme="minorEastAsia" w:hAnsiTheme="minorEastAsia" w:cstheme="minorEastAsia"/>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MDM5MGQwZjg4OGE2NzI4MWNhYjY4YTI0NmM0MzYifQ=="/>
    <w:docVar w:name="KSO_WPS_MARK_KEY" w:val="41be9d7d-3974-48f0-a581-659b3d1ed498"/>
  </w:docVars>
  <w:rsids>
    <w:rsidRoot w:val="6B0C4AEC"/>
    <w:rsid w:val="00027847"/>
    <w:rsid w:val="00060AA3"/>
    <w:rsid w:val="00095041"/>
    <w:rsid w:val="000E1839"/>
    <w:rsid w:val="001626B8"/>
    <w:rsid w:val="00222D41"/>
    <w:rsid w:val="00377CC7"/>
    <w:rsid w:val="00447E0A"/>
    <w:rsid w:val="00481D65"/>
    <w:rsid w:val="005121AC"/>
    <w:rsid w:val="0055560E"/>
    <w:rsid w:val="00580A44"/>
    <w:rsid w:val="005A39BE"/>
    <w:rsid w:val="005B1F4E"/>
    <w:rsid w:val="006B4DE5"/>
    <w:rsid w:val="00740FD7"/>
    <w:rsid w:val="007572B4"/>
    <w:rsid w:val="007D26D3"/>
    <w:rsid w:val="00882F5D"/>
    <w:rsid w:val="008F6AD9"/>
    <w:rsid w:val="009E3A84"/>
    <w:rsid w:val="00AE1FAE"/>
    <w:rsid w:val="00C33D33"/>
    <w:rsid w:val="00C96FE4"/>
    <w:rsid w:val="00CE5034"/>
    <w:rsid w:val="00D37FF3"/>
    <w:rsid w:val="00D417A7"/>
    <w:rsid w:val="00DB7378"/>
    <w:rsid w:val="00E571F0"/>
    <w:rsid w:val="00E661C1"/>
    <w:rsid w:val="00E771BC"/>
    <w:rsid w:val="00EA4C30"/>
    <w:rsid w:val="02AF607D"/>
    <w:rsid w:val="05027C96"/>
    <w:rsid w:val="05E535CA"/>
    <w:rsid w:val="0BC9232F"/>
    <w:rsid w:val="156E6FFC"/>
    <w:rsid w:val="1641387A"/>
    <w:rsid w:val="19282AE4"/>
    <w:rsid w:val="1C422BD3"/>
    <w:rsid w:val="20740B35"/>
    <w:rsid w:val="25D43C44"/>
    <w:rsid w:val="2E167674"/>
    <w:rsid w:val="2FD16E1A"/>
    <w:rsid w:val="30301D66"/>
    <w:rsid w:val="306440B6"/>
    <w:rsid w:val="329245F1"/>
    <w:rsid w:val="3A7F6446"/>
    <w:rsid w:val="3C88580A"/>
    <w:rsid w:val="401C05FB"/>
    <w:rsid w:val="41CF6407"/>
    <w:rsid w:val="4A0723D9"/>
    <w:rsid w:val="4BA72908"/>
    <w:rsid w:val="4E173EDD"/>
    <w:rsid w:val="4F00431D"/>
    <w:rsid w:val="549671E4"/>
    <w:rsid w:val="559D7794"/>
    <w:rsid w:val="575F5238"/>
    <w:rsid w:val="5D6605E5"/>
    <w:rsid w:val="5EE05174"/>
    <w:rsid w:val="613E5AA8"/>
    <w:rsid w:val="63B755D6"/>
    <w:rsid w:val="698338CE"/>
    <w:rsid w:val="6B0C4AEC"/>
    <w:rsid w:val="6DE87DC1"/>
    <w:rsid w:val="6E9D07C1"/>
    <w:rsid w:val="6E9F2B3A"/>
    <w:rsid w:val="7087140B"/>
    <w:rsid w:val="7146314C"/>
    <w:rsid w:val="74CD0B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28"/>
    </w:pPr>
    <w:rPr>
      <w:rFonts w:ascii="宋体" w:hAnsi="宋体" w:eastAsia="宋体" w:cs="宋体"/>
      <w:sz w:val="32"/>
      <w:szCs w:val="32"/>
      <w:lang w:val="en-US" w:eastAsia="zh-CN" w:bidi="ar-SA"/>
    </w:rPr>
  </w:style>
  <w:style w:type="paragraph" w:styleId="3">
    <w:name w:val="Plain Text"/>
    <w:basedOn w:val="1"/>
    <w:qFormat/>
    <w:uiPriority w:val="0"/>
    <w:rPr>
      <w:rFonts w:ascii="宋体" w:hAnsi="Courier New" w:cs="Courier New"/>
      <w:sz w:val="21"/>
      <w:szCs w:val="21"/>
    </w:rPr>
  </w:style>
  <w:style w:type="paragraph" w:styleId="4">
    <w:name w:val="Date"/>
    <w:basedOn w:val="1"/>
    <w:next w:val="1"/>
    <w:link w:val="9"/>
    <w:qFormat/>
    <w:uiPriority w:val="0"/>
    <w:pPr>
      <w:ind w:left="100" w:leftChars="25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unhideWhenUsed/>
    <w:qFormat/>
    <w:uiPriority w:val="99"/>
    <w:pPr>
      <w:ind w:firstLine="420" w:firstLineChars="200"/>
    </w:pPr>
  </w:style>
  <w:style w:type="character" w:customStyle="1" w:styleId="9">
    <w:name w:val="日期 字符"/>
    <w:basedOn w:val="7"/>
    <w:link w:val="4"/>
    <w:qFormat/>
    <w:uiPriority w:val="0"/>
    <w:rPr>
      <w:kern w:val="2"/>
      <w:sz w:val="21"/>
      <w:szCs w:val="24"/>
    </w:rPr>
  </w:style>
  <w:style w:type="paragraph" w:customStyle="1" w:styleId="10">
    <w:name w:val="Table Paragraph"/>
    <w:basedOn w:val="1"/>
    <w:qFormat/>
    <w:uiPriority w:val="1"/>
    <w:pPr>
      <w:jc w:val="left"/>
    </w:pPr>
    <w:rPr>
      <w:kern w:val="0"/>
      <w:sz w:val="22"/>
      <w:szCs w:val="22"/>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683</Words>
  <Characters>1021</Characters>
  <Lines>10</Lines>
  <Paragraphs>2</Paragraphs>
  <TotalTime>37</TotalTime>
  <ScaleCrop>false</ScaleCrop>
  <LinksUpToDate>false</LinksUpToDate>
  <CharactersWithSpaces>1280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2024-11-07T09:04:00Z</dcterms:created>
  <dc:creator>转1圏徊到原地1415951368</dc:creator>
  <cp:lastModifiedBy>猫咪</cp:lastModifiedBy>
  <cp:lastPrinted>2024-11-09T06:37:00Z</cp:lastPrinted>
  <dcterms:modified xsi:type="dcterms:W3CDTF">2025-11-25T12:46:00Z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B844EC93CE414116AB6706D64B579240_13</vt:lpwstr>
  </property>
  <property fmtid="{D5CDD505-2E9C-101B-9397-08002B2CF9AE}" pid="4" name="KSOTemplateDocerSaveRecord">
    <vt:lpwstr>eyJoZGlkIjoiOWFhMWRkYjlhMTQ3ZDc0YWMzNDY4MmMyOWUwNTM3NTIiLCJ1c2VySWQiOiIzNTA1NzI0ODcifQ==</vt:lpwstr>
  </property>
</Properties>
</file>